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8"/>
        </w:rPr>
      </w:pPr>
    </w:p>
    <w:p>
      <w:pPr>
        <w:pStyle w:val="Heading1"/>
        <w:spacing w:before="99"/>
      </w:pPr>
      <w:r>
        <w:rPr>
          <w:w w:val="115"/>
        </w:rPr>
        <w:t>INFORME SOBRE DIETAS GERENCIA</w:t>
      </w:r>
    </w:p>
    <w:p>
      <w:pPr>
        <w:pStyle w:val="BodyText"/>
        <w:rPr>
          <w:rFonts w:ascii="Calibri"/>
          <w:b/>
          <w:sz w:val="26"/>
        </w:rPr>
      </w:pPr>
    </w:p>
    <w:p>
      <w:pPr>
        <w:pStyle w:val="BodyText"/>
        <w:spacing w:before="8"/>
        <w:rPr>
          <w:rFonts w:ascii="Calibri"/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344" w:val="left" w:leader="none"/>
        </w:tabs>
        <w:spacing w:line="240" w:lineRule="auto" w:before="0" w:after="0"/>
        <w:ind w:left="343" w:right="0" w:hanging="232"/>
        <w:jc w:val="left"/>
        <w:rPr>
          <w:b/>
          <w:sz w:val="22"/>
        </w:rPr>
      </w:pPr>
      <w:r>
        <w:rPr>
          <w:b/>
          <w:w w:val="110"/>
          <w:sz w:val="22"/>
        </w:rPr>
        <w:t>OBJETO DEL</w:t>
      </w:r>
      <w:r>
        <w:rPr>
          <w:b/>
          <w:spacing w:val="-22"/>
          <w:w w:val="110"/>
          <w:sz w:val="22"/>
        </w:rPr>
        <w:t> </w:t>
      </w:r>
      <w:r>
        <w:rPr>
          <w:b/>
          <w:w w:val="110"/>
          <w:sz w:val="22"/>
        </w:rPr>
        <w:t>INFORME</w:t>
      </w:r>
    </w:p>
    <w:p>
      <w:pPr>
        <w:pStyle w:val="BodyText"/>
        <w:spacing w:line="273" w:lineRule="auto" w:before="186"/>
        <w:ind w:left="112"/>
      </w:pPr>
      <w:r>
        <w:rPr/>
        <w:t>El</w:t>
      </w:r>
      <w:r>
        <w:rPr>
          <w:spacing w:val="-23"/>
        </w:rPr>
        <w:t> </w:t>
      </w:r>
      <w:r>
        <w:rPr/>
        <w:t>presente</w:t>
      </w:r>
      <w:r>
        <w:rPr>
          <w:spacing w:val="-20"/>
        </w:rPr>
        <w:t> </w:t>
      </w:r>
      <w:r>
        <w:rPr/>
        <w:t>informe</w:t>
      </w:r>
      <w:r>
        <w:rPr>
          <w:spacing w:val="-22"/>
        </w:rPr>
        <w:t> </w:t>
      </w:r>
      <w:r>
        <w:rPr/>
        <w:t>tiene</w:t>
      </w:r>
      <w:r>
        <w:rPr>
          <w:spacing w:val="-24"/>
        </w:rPr>
        <w:t> </w:t>
      </w:r>
      <w:r>
        <w:rPr/>
        <w:t>por</w:t>
      </w:r>
      <w:r>
        <w:rPr>
          <w:spacing w:val="-22"/>
        </w:rPr>
        <w:t> </w:t>
      </w:r>
      <w:r>
        <w:rPr/>
        <w:t>objeto</w:t>
      </w:r>
      <w:r>
        <w:rPr>
          <w:spacing w:val="-23"/>
        </w:rPr>
        <w:t> </w:t>
      </w:r>
      <w:r>
        <w:rPr/>
        <w:t>analizar</w:t>
      </w:r>
      <w:r>
        <w:rPr>
          <w:spacing w:val="-23"/>
        </w:rPr>
        <w:t> </w:t>
      </w:r>
      <w:r>
        <w:rPr/>
        <w:t>la</w:t>
      </w:r>
      <w:r>
        <w:rPr>
          <w:spacing w:val="-23"/>
        </w:rPr>
        <w:t> </w:t>
      </w:r>
      <w:r>
        <w:rPr/>
        <w:t>regulación</w:t>
      </w:r>
      <w:r>
        <w:rPr>
          <w:spacing w:val="-23"/>
        </w:rPr>
        <w:t> </w:t>
      </w:r>
      <w:r>
        <w:rPr/>
        <w:t>aplicable</w:t>
      </w:r>
      <w:r>
        <w:rPr>
          <w:spacing w:val="-22"/>
        </w:rPr>
        <w:t> </w:t>
      </w:r>
      <w:r>
        <w:rPr/>
        <w:t>a</w:t>
      </w:r>
      <w:r>
        <w:rPr>
          <w:spacing w:val="-23"/>
        </w:rPr>
        <w:t> </w:t>
      </w:r>
      <w:r>
        <w:rPr/>
        <w:t>las</w:t>
      </w:r>
      <w:r>
        <w:rPr>
          <w:spacing w:val="-22"/>
        </w:rPr>
        <w:t> </w:t>
      </w:r>
      <w:r>
        <w:rPr/>
        <w:t>dietas</w:t>
      </w:r>
      <w:r>
        <w:rPr>
          <w:spacing w:val="-23"/>
        </w:rPr>
        <w:t> </w:t>
      </w:r>
      <w:r>
        <w:rPr/>
        <w:t>de</w:t>
      </w:r>
      <w:r>
        <w:rPr>
          <w:spacing w:val="-22"/>
        </w:rPr>
        <w:t> </w:t>
      </w:r>
      <w:r>
        <w:rPr/>
        <w:t>Gerencia,</w:t>
      </w:r>
      <w:r>
        <w:rPr>
          <w:spacing w:val="-24"/>
        </w:rPr>
        <w:t> </w:t>
      </w:r>
      <w:r>
        <w:rPr/>
        <w:t>conforme</w:t>
      </w:r>
      <w:r>
        <w:rPr>
          <w:spacing w:val="-22"/>
        </w:rPr>
        <w:t> </w:t>
      </w:r>
      <w:r>
        <w:rPr/>
        <w:t>al nuevo</w:t>
      </w:r>
      <w:r>
        <w:rPr>
          <w:spacing w:val="-23"/>
        </w:rPr>
        <w:t> </w:t>
      </w:r>
      <w:r>
        <w:rPr/>
        <w:t>contrato</w:t>
      </w:r>
      <w:r>
        <w:rPr>
          <w:spacing w:val="-25"/>
        </w:rPr>
        <w:t> </w:t>
      </w:r>
      <w:r>
        <w:rPr/>
        <w:t>y</w:t>
      </w:r>
      <w:r>
        <w:rPr>
          <w:spacing w:val="-22"/>
        </w:rPr>
        <w:t> </w:t>
      </w:r>
      <w:r>
        <w:rPr/>
        <w:t>a</w:t>
      </w:r>
      <w:r>
        <w:rPr>
          <w:spacing w:val="-24"/>
        </w:rPr>
        <w:t> </w:t>
      </w:r>
      <w:r>
        <w:rPr/>
        <w:t>la</w:t>
      </w:r>
      <w:r>
        <w:rPr>
          <w:spacing w:val="-25"/>
        </w:rPr>
        <w:t> </w:t>
      </w:r>
      <w:r>
        <w:rPr/>
        <w:t>normativa</w:t>
      </w:r>
      <w:r>
        <w:rPr>
          <w:spacing w:val="-24"/>
        </w:rPr>
        <w:t> </w:t>
      </w:r>
      <w:r>
        <w:rPr/>
        <w:t>vigente,</w:t>
      </w:r>
      <w:r>
        <w:rPr>
          <w:spacing w:val="-26"/>
        </w:rPr>
        <w:t> </w:t>
      </w:r>
      <w:r>
        <w:rPr/>
        <w:t>así</w:t>
      </w:r>
      <w:r>
        <w:rPr>
          <w:spacing w:val="-25"/>
        </w:rPr>
        <w:t> </w:t>
      </w:r>
      <w:r>
        <w:rPr/>
        <w:t>como</w:t>
      </w:r>
      <w:r>
        <w:rPr>
          <w:spacing w:val="-26"/>
        </w:rPr>
        <w:t> </w:t>
      </w:r>
      <w:r>
        <w:rPr/>
        <w:t>establecer</w:t>
      </w:r>
      <w:r>
        <w:rPr>
          <w:spacing w:val="-25"/>
        </w:rPr>
        <w:t> </w:t>
      </w:r>
      <w:r>
        <w:rPr/>
        <w:t>las</w:t>
      </w:r>
      <w:r>
        <w:rPr>
          <w:spacing w:val="-23"/>
        </w:rPr>
        <w:t> </w:t>
      </w:r>
      <w:r>
        <w:rPr/>
        <w:t>conclusiones</w:t>
      </w:r>
      <w:r>
        <w:rPr>
          <w:spacing w:val="-25"/>
        </w:rPr>
        <w:t> </w:t>
      </w:r>
      <w:r>
        <w:rPr/>
        <w:t>derivadas</w:t>
      </w:r>
      <w:r>
        <w:rPr>
          <w:spacing w:val="-24"/>
        </w:rPr>
        <w:t> </w:t>
      </w:r>
      <w:r>
        <w:rPr/>
        <w:t>de</w:t>
      </w:r>
      <w:r>
        <w:rPr>
          <w:spacing w:val="-24"/>
        </w:rPr>
        <w:t> </w:t>
      </w:r>
      <w:r>
        <w:rPr/>
        <w:t>dicho</w:t>
      </w:r>
      <w:r>
        <w:rPr>
          <w:spacing w:val="-24"/>
        </w:rPr>
        <w:t> </w:t>
      </w:r>
      <w:r>
        <w:rPr/>
        <w:t>análisis.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341" w:val="left" w:leader="none"/>
        </w:tabs>
        <w:spacing w:line="240" w:lineRule="auto" w:before="0" w:after="0"/>
        <w:ind w:left="340" w:right="0" w:hanging="229"/>
        <w:jc w:val="left"/>
      </w:pPr>
      <w:r>
        <w:rPr>
          <w:w w:val="110"/>
        </w:rPr>
        <w:t>MARCO NORMATIVO</w:t>
      </w:r>
      <w:r>
        <w:rPr>
          <w:spacing w:val="-26"/>
          <w:w w:val="110"/>
        </w:rPr>
        <w:t> </w:t>
      </w:r>
      <w:r>
        <w:rPr>
          <w:w w:val="110"/>
        </w:rPr>
        <w:t>APLICABLE</w:t>
      </w:r>
    </w:p>
    <w:p>
      <w:pPr>
        <w:pStyle w:val="ListParagraph"/>
        <w:numPr>
          <w:ilvl w:val="1"/>
          <w:numId w:val="1"/>
        </w:numPr>
        <w:tabs>
          <w:tab w:pos="526" w:val="left" w:leader="none"/>
        </w:tabs>
        <w:spacing w:line="240" w:lineRule="auto" w:before="183" w:after="0"/>
        <w:ind w:left="525" w:right="0" w:hanging="414"/>
        <w:jc w:val="left"/>
        <w:rPr>
          <w:b/>
          <w:sz w:val="22"/>
        </w:rPr>
      </w:pPr>
      <w:r>
        <w:rPr>
          <w:b/>
          <w:w w:val="110"/>
          <w:sz w:val="22"/>
        </w:rPr>
        <w:t>Contrato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de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fecha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29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de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marzo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de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2022</w:t>
      </w:r>
    </w:p>
    <w:p>
      <w:pPr>
        <w:pStyle w:val="BodyText"/>
        <w:spacing w:line="276" w:lineRule="auto" w:before="183"/>
        <w:ind w:left="112" w:right="107"/>
        <w:jc w:val="both"/>
      </w:pPr>
      <w:r>
        <w:rPr/>
        <w:t>El contrato vigente regula en su cláusula octava los gastos de transporte, manutención y alojamiento, estableciendo</w:t>
      </w:r>
      <w:r>
        <w:rPr>
          <w:spacing w:val="-18"/>
        </w:rPr>
        <w:t> </w:t>
      </w:r>
      <w:r>
        <w:rPr/>
        <w:t>que</w:t>
      </w:r>
      <w:r>
        <w:rPr>
          <w:spacing w:val="-17"/>
        </w:rPr>
        <w:t> </w:t>
      </w:r>
      <w:r>
        <w:rPr/>
        <w:t>será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aplicación</w:t>
      </w:r>
      <w:r>
        <w:rPr>
          <w:spacing w:val="-16"/>
        </w:rPr>
        <w:t> </w:t>
      </w:r>
      <w:r>
        <w:rPr/>
        <w:t>lo</w:t>
      </w:r>
      <w:r>
        <w:rPr>
          <w:spacing w:val="-15"/>
        </w:rPr>
        <w:t> </w:t>
      </w:r>
      <w:r>
        <w:rPr/>
        <w:t>dispuesto</w:t>
      </w:r>
      <w:r>
        <w:rPr>
          <w:spacing w:val="-17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Decreto</w:t>
      </w:r>
      <w:r>
        <w:rPr>
          <w:spacing w:val="-15"/>
        </w:rPr>
        <w:t> </w:t>
      </w:r>
      <w:r>
        <w:rPr/>
        <w:t>251/1997,</w:t>
      </w:r>
      <w:r>
        <w:rPr>
          <w:spacing w:val="-18"/>
        </w:rPr>
        <w:t> </w:t>
      </w:r>
      <w:r>
        <w:rPr/>
        <w:t>de</w:t>
      </w:r>
      <w:r>
        <w:rPr>
          <w:spacing w:val="-15"/>
        </w:rPr>
        <w:t> </w:t>
      </w:r>
      <w:r>
        <w:rPr/>
        <w:t>30</w:t>
      </w:r>
      <w:r>
        <w:rPr>
          <w:spacing w:val="-19"/>
        </w:rPr>
        <w:t> </w:t>
      </w:r>
      <w:r>
        <w:rPr/>
        <w:t>de</w:t>
      </w:r>
      <w:r>
        <w:rPr>
          <w:spacing w:val="-14"/>
        </w:rPr>
        <w:t> </w:t>
      </w:r>
      <w:r>
        <w:rPr/>
        <w:t>septiembre,</w:t>
      </w:r>
      <w:r>
        <w:rPr>
          <w:spacing w:val="-16"/>
        </w:rPr>
        <w:t> </w:t>
      </w:r>
      <w:r>
        <w:rPr/>
        <w:t>por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que se</w:t>
      </w:r>
      <w:r>
        <w:rPr>
          <w:spacing w:val="-19"/>
        </w:rPr>
        <w:t> </w:t>
      </w:r>
      <w:r>
        <w:rPr/>
        <w:t>aprueba</w:t>
      </w:r>
      <w:r>
        <w:rPr>
          <w:spacing w:val="-19"/>
        </w:rPr>
        <w:t> </w:t>
      </w:r>
      <w:r>
        <w:rPr/>
        <w:t>el</w:t>
      </w:r>
      <w:r>
        <w:rPr>
          <w:spacing w:val="-20"/>
        </w:rPr>
        <w:t> </w:t>
      </w:r>
      <w:r>
        <w:rPr/>
        <w:t>Reglamento</w:t>
      </w:r>
      <w:r>
        <w:rPr>
          <w:spacing w:val="-17"/>
        </w:rPr>
        <w:t> </w:t>
      </w:r>
      <w:r>
        <w:rPr/>
        <w:t>de</w:t>
      </w:r>
      <w:r>
        <w:rPr>
          <w:spacing w:val="-19"/>
        </w:rPr>
        <w:t> </w:t>
      </w:r>
      <w:r>
        <w:rPr/>
        <w:t>Indemnizaciones</w:t>
      </w:r>
      <w:r>
        <w:rPr>
          <w:spacing w:val="-19"/>
        </w:rPr>
        <w:t> </w:t>
      </w:r>
      <w:r>
        <w:rPr/>
        <w:t>por</w:t>
      </w:r>
      <w:r>
        <w:rPr>
          <w:spacing w:val="-19"/>
        </w:rPr>
        <w:t> </w:t>
      </w:r>
      <w:r>
        <w:rPr/>
        <w:t>razón</w:t>
      </w:r>
      <w:r>
        <w:rPr>
          <w:spacing w:val="-20"/>
        </w:rPr>
        <w:t> </w:t>
      </w:r>
      <w:r>
        <w:rPr/>
        <w:t>del</w:t>
      </w:r>
      <w:r>
        <w:rPr>
          <w:spacing w:val="-17"/>
        </w:rPr>
        <w:t> </w:t>
      </w:r>
      <w:r>
        <w:rPr/>
        <w:t>servicio.</w:t>
      </w:r>
    </w:p>
    <w:p>
      <w:pPr>
        <w:pStyle w:val="Heading1"/>
        <w:numPr>
          <w:ilvl w:val="1"/>
          <w:numId w:val="1"/>
        </w:numPr>
        <w:tabs>
          <w:tab w:pos="533" w:val="left" w:leader="none"/>
        </w:tabs>
        <w:spacing w:line="259" w:lineRule="auto" w:before="154" w:after="0"/>
        <w:ind w:left="112" w:right="107" w:firstLine="0"/>
        <w:jc w:val="left"/>
      </w:pPr>
      <w:r>
        <w:rPr>
          <w:w w:val="110"/>
        </w:rPr>
        <w:t>Decreto</w:t>
      </w:r>
      <w:r>
        <w:rPr>
          <w:spacing w:val="-7"/>
          <w:w w:val="110"/>
        </w:rPr>
        <w:t> </w:t>
      </w:r>
      <w:r>
        <w:rPr>
          <w:w w:val="110"/>
        </w:rPr>
        <w:t>251/1997,</w:t>
      </w:r>
      <w:r>
        <w:rPr>
          <w:spacing w:val="-7"/>
          <w:w w:val="110"/>
        </w:rPr>
        <w:t> </w:t>
      </w:r>
      <w:r>
        <w:rPr>
          <w:w w:val="110"/>
        </w:rPr>
        <w:t>de</w:t>
      </w:r>
      <w:r>
        <w:rPr>
          <w:spacing w:val="-6"/>
          <w:w w:val="110"/>
        </w:rPr>
        <w:t> </w:t>
      </w:r>
      <w:r>
        <w:rPr>
          <w:w w:val="110"/>
        </w:rPr>
        <w:t>30</w:t>
      </w:r>
      <w:r>
        <w:rPr>
          <w:spacing w:val="-8"/>
          <w:w w:val="110"/>
        </w:rPr>
        <w:t> </w:t>
      </w:r>
      <w:r>
        <w:rPr>
          <w:w w:val="110"/>
        </w:rPr>
        <w:t>de</w:t>
      </w:r>
      <w:r>
        <w:rPr>
          <w:spacing w:val="-8"/>
          <w:w w:val="110"/>
        </w:rPr>
        <w:t> </w:t>
      </w:r>
      <w:r>
        <w:rPr>
          <w:w w:val="110"/>
        </w:rPr>
        <w:t>septiembre,</w:t>
      </w:r>
      <w:r>
        <w:rPr>
          <w:spacing w:val="-7"/>
          <w:w w:val="110"/>
        </w:rPr>
        <w:t> </w:t>
      </w:r>
      <w:r>
        <w:rPr>
          <w:w w:val="110"/>
        </w:rPr>
        <w:t>por</w:t>
      </w:r>
      <w:r>
        <w:rPr>
          <w:spacing w:val="-7"/>
          <w:w w:val="110"/>
        </w:rPr>
        <w:t> </w:t>
      </w:r>
      <w:r>
        <w:rPr>
          <w:w w:val="110"/>
        </w:rPr>
        <w:t>el</w:t>
      </w:r>
      <w:r>
        <w:rPr>
          <w:spacing w:val="-7"/>
          <w:w w:val="110"/>
        </w:rPr>
        <w:t> </w:t>
      </w:r>
      <w:r>
        <w:rPr>
          <w:w w:val="110"/>
        </w:rPr>
        <w:t>que</w:t>
      </w:r>
      <w:r>
        <w:rPr>
          <w:spacing w:val="-6"/>
          <w:w w:val="110"/>
        </w:rPr>
        <w:t> </w:t>
      </w:r>
      <w:r>
        <w:rPr>
          <w:w w:val="110"/>
        </w:rPr>
        <w:t>se</w:t>
      </w:r>
      <w:r>
        <w:rPr>
          <w:spacing w:val="-8"/>
          <w:w w:val="110"/>
        </w:rPr>
        <w:t> </w:t>
      </w:r>
      <w:r>
        <w:rPr>
          <w:w w:val="110"/>
        </w:rPr>
        <w:t>aprueba</w:t>
      </w:r>
      <w:r>
        <w:rPr>
          <w:spacing w:val="-8"/>
          <w:w w:val="110"/>
        </w:rPr>
        <w:t> </w:t>
      </w:r>
      <w:r>
        <w:rPr>
          <w:w w:val="110"/>
        </w:rPr>
        <w:t>el</w:t>
      </w:r>
      <w:r>
        <w:rPr>
          <w:spacing w:val="-9"/>
          <w:w w:val="110"/>
        </w:rPr>
        <w:t> </w:t>
      </w:r>
      <w:r>
        <w:rPr>
          <w:w w:val="110"/>
        </w:rPr>
        <w:t>Reglamento</w:t>
      </w:r>
      <w:r>
        <w:rPr>
          <w:spacing w:val="-7"/>
          <w:w w:val="110"/>
        </w:rPr>
        <w:t> </w:t>
      </w:r>
      <w:r>
        <w:rPr>
          <w:w w:val="110"/>
        </w:rPr>
        <w:t>de</w:t>
      </w:r>
      <w:r>
        <w:rPr>
          <w:spacing w:val="-8"/>
          <w:w w:val="110"/>
        </w:rPr>
        <w:t> </w:t>
      </w:r>
      <w:r>
        <w:rPr>
          <w:w w:val="110"/>
        </w:rPr>
        <w:t>Indemnizaciones por razón del</w:t>
      </w:r>
      <w:r>
        <w:rPr>
          <w:spacing w:val="-30"/>
          <w:w w:val="110"/>
        </w:rPr>
        <w:t> </w:t>
      </w:r>
      <w:r>
        <w:rPr>
          <w:w w:val="110"/>
        </w:rPr>
        <w:t>servicio.</w:t>
      </w:r>
    </w:p>
    <w:p>
      <w:pPr>
        <w:spacing w:before="159"/>
        <w:ind w:left="112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w w:val="110"/>
          <w:sz w:val="22"/>
        </w:rPr>
        <w:t>Artículo 14: Dietas en comisiones de servicio</w:t>
      </w:r>
    </w:p>
    <w:p>
      <w:pPr>
        <w:pStyle w:val="BodyText"/>
        <w:spacing w:line="273" w:lineRule="auto" w:before="186"/>
        <w:ind w:left="112" w:right="103"/>
        <w:jc w:val="both"/>
      </w:pPr>
      <w:r>
        <w:rPr/>
        <w:t>Este precepto establece que cuando se realicen comisiones de servicio sin pernocta fuera del lugar de trabajo,</w:t>
      </w:r>
      <w:r>
        <w:rPr>
          <w:spacing w:val="-17"/>
        </w:rPr>
        <w:t> </w:t>
      </w:r>
      <w:r>
        <w:rPr/>
        <w:t>no</w:t>
      </w:r>
      <w:r>
        <w:rPr>
          <w:spacing w:val="-15"/>
        </w:rPr>
        <w:t> </w:t>
      </w:r>
      <w:r>
        <w:rPr/>
        <w:t>se</w:t>
      </w:r>
      <w:r>
        <w:rPr>
          <w:spacing w:val="-15"/>
        </w:rPr>
        <w:t> </w:t>
      </w:r>
      <w:r>
        <w:rPr/>
        <w:t>percibirán</w:t>
      </w:r>
      <w:r>
        <w:rPr>
          <w:spacing w:val="-16"/>
        </w:rPr>
        <w:t> </w:t>
      </w:r>
      <w:r>
        <w:rPr/>
        <w:t>gastos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alojamiento.</w:t>
      </w:r>
      <w:r>
        <w:rPr>
          <w:spacing w:val="-9"/>
        </w:rPr>
        <w:t> </w:t>
      </w:r>
      <w:r>
        <w:rPr/>
        <w:t>En</w:t>
      </w:r>
      <w:r>
        <w:rPr>
          <w:spacing w:val="-16"/>
        </w:rPr>
        <w:t> </w:t>
      </w:r>
      <w:r>
        <w:rPr/>
        <w:t>estos</w:t>
      </w:r>
      <w:r>
        <w:rPr>
          <w:spacing w:val="-13"/>
        </w:rPr>
        <w:t> </w:t>
      </w:r>
      <w:r>
        <w:rPr/>
        <w:t>casos,</w:t>
      </w:r>
      <w:r>
        <w:rPr>
          <w:spacing w:val="-16"/>
        </w:rPr>
        <w:t> </w:t>
      </w:r>
      <w:r>
        <w:rPr/>
        <w:t>se</w:t>
      </w:r>
      <w:r>
        <w:rPr>
          <w:spacing w:val="-15"/>
        </w:rPr>
        <w:t> </w:t>
      </w:r>
      <w:r>
        <w:rPr/>
        <w:t>tendrá</w:t>
      </w:r>
      <w:r>
        <w:rPr>
          <w:spacing w:val="-15"/>
        </w:rPr>
        <w:t> </w:t>
      </w:r>
      <w:r>
        <w:rPr/>
        <w:t>derecho</w:t>
      </w:r>
      <w:r>
        <w:rPr>
          <w:spacing w:val="-16"/>
        </w:rPr>
        <w:t> </w:t>
      </w:r>
      <w:r>
        <w:rPr/>
        <w:t>a</w:t>
      </w:r>
      <w:r>
        <w:rPr>
          <w:spacing w:val="-10"/>
        </w:rPr>
        <w:t> </w:t>
      </w:r>
      <w:r>
        <w:rPr/>
        <w:t>el</w:t>
      </w:r>
      <w:r>
        <w:rPr>
          <w:spacing w:val="-14"/>
        </w:rPr>
        <w:t> </w:t>
      </w:r>
      <w:r>
        <w:rPr/>
        <w:t>50%</w:t>
      </w:r>
      <w:r>
        <w:rPr>
          <w:spacing w:val="-18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dieta</w:t>
      </w:r>
      <w:r>
        <w:rPr>
          <w:spacing w:val="-17"/>
        </w:rPr>
        <w:t> </w:t>
      </w:r>
      <w:r>
        <w:rPr/>
        <w:t>por manutención,</w:t>
      </w:r>
      <w:r>
        <w:rPr>
          <w:spacing w:val="-24"/>
        </w:rPr>
        <w:t> </w:t>
      </w:r>
      <w:r>
        <w:rPr/>
        <w:t>siempre</w:t>
      </w:r>
      <w:r>
        <w:rPr>
          <w:spacing w:val="-24"/>
        </w:rPr>
        <w:t> </w:t>
      </w:r>
      <w:r>
        <w:rPr/>
        <w:t>que</w:t>
      </w:r>
      <w:r>
        <w:rPr>
          <w:spacing w:val="-19"/>
        </w:rPr>
        <w:t> </w:t>
      </w:r>
      <w:r>
        <w:rPr/>
        <w:t>la</w:t>
      </w:r>
      <w:r>
        <w:rPr>
          <w:spacing w:val="-23"/>
        </w:rPr>
        <w:t> </w:t>
      </w:r>
      <w:r>
        <w:rPr/>
        <w:t>comisión</w:t>
      </w:r>
      <w:r>
        <w:rPr>
          <w:spacing w:val="-24"/>
        </w:rPr>
        <w:t> </w:t>
      </w:r>
      <w:r>
        <w:rPr/>
        <w:t>de</w:t>
      </w:r>
      <w:r>
        <w:rPr>
          <w:spacing w:val="-24"/>
        </w:rPr>
        <w:t> </w:t>
      </w:r>
      <w:r>
        <w:rPr/>
        <w:t>servicio</w:t>
      </w:r>
      <w:r>
        <w:rPr>
          <w:spacing w:val="-26"/>
        </w:rPr>
        <w:t> </w:t>
      </w:r>
      <w:r>
        <w:rPr/>
        <w:t>exceda</w:t>
      </w:r>
      <w:r>
        <w:rPr>
          <w:spacing w:val="-24"/>
        </w:rPr>
        <w:t> </w:t>
      </w:r>
      <w:r>
        <w:rPr/>
        <w:t>de</w:t>
      </w:r>
      <w:r>
        <w:rPr>
          <w:spacing w:val="-24"/>
        </w:rPr>
        <w:t> </w:t>
      </w:r>
      <w:r>
        <w:rPr/>
        <w:t>4</w:t>
      </w:r>
      <w:r>
        <w:rPr>
          <w:spacing w:val="-25"/>
        </w:rPr>
        <w:t> </w:t>
      </w:r>
      <w:r>
        <w:rPr/>
        <w:t>horas,</w:t>
      </w:r>
      <w:r>
        <w:rPr>
          <w:spacing w:val="-26"/>
        </w:rPr>
        <w:t> </w:t>
      </w:r>
      <w:r>
        <w:rPr/>
        <w:t>y</w:t>
      </w:r>
      <w:r>
        <w:rPr>
          <w:spacing w:val="-21"/>
        </w:rPr>
        <w:t> </w:t>
      </w:r>
      <w:r>
        <w:rPr/>
        <w:t>finalice</w:t>
      </w:r>
      <w:r>
        <w:rPr>
          <w:spacing w:val="-23"/>
        </w:rPr>
        <w:t> </w:t>
      </w:r>
      <w:r>
        <w:rPr/>
        <w:t>después</w:t>
      </w:r>
      <w:r>
        <w:rPr>
          <w:spacing w:val="-25"/>
        </w:rPr>
        <w:t> </w:t>
      </w:r>
      <w:r>
        <w:rPr/>
        <w:t>de</w:t>
      </w:r>
      <w:r>
        <w:rPr>
          <w:spacing w:val="-22"/>
        </w:rPr>
        <w:t> </w:t>
      </w:r>
      <w:r>
        <w:rPr/>
        <w:t>las</w:t>
      </w:r>
      <w:r>
        <w:rPr>
          <w:spacing w:val="-24"/>
        </w:rPr>
        <w:t> </w:t>
      </w:r>
      <w:r>
        <w:rPr/>
        <w:t>16:00</w:t>
      </w:r>
      <w:r>
        <w:rPr>
          <w:spacing w:val="-24"/>
        </w:rPr>
        <w:t> </w:t>
      </w:r>
      <w:r>
        <w:rPr/>
        <w:t>horas.</w:t>
      </w:r>
    </w:p>
    <w:p>
      <w:pPr>
        <w:pStyle w:val="Heading1"/>
        <w:spacing w:before="161"/>
      </w:pPr>
      <w:r>
        <w:rPr>
          <w:w w:val="110"/>
        </w:rPr>
        <w:t>Artículo 17: Cómputo del tiempo en viajes</w:t>
      </w:r>
    </w:p>
    <w:p>
      <w:pPr>
        <w:pStyle w:val="BodyText"/>
        <w:spacing w:line="276" w:lineRule="auto" w:before="184"/>
        <w:ind w:left="112" w:right="103"/>
        <w:jc w:val="both"/>
      </w:pPr>
      <w:r>
        <w:rPr/>
        <w:t>En</w:t>
      </w:r>
      <w:r>
        <w:rPr>
          <w:spacing w:val="-30"/>
        </w:rPr>
        <w:t> </w:t>
      </w:r>
      <w:r>
        <w:rPr/>
        <w:t>los</w:t>
      </w:r>
      <w:r>
        <w:rPr>
          <w:spacing w:val="-28"/>
        </w:rPr>
        <w:t> </w:t>
      </w:r>
      <w:r>
        <w:rPr/>
        <w:t>casos</w:t>
      </w:r>
      <w:r>
        <w:rPr>
          <w:spacing w:val="-31"/>
        </w:rPr>
        <w:t> </w:t>
      </w:r>
      <w:r>
        <w:rPr/>
        <w:t>de</w:t>
      </w:r>
      <w:r>
        <w:rPr>
          <w:spacing w:val="-30"/>
        </w:rPr>
        <w:t> </w:t>
      </w:r>
      <w:r>
        <w:rPr/>
        <w:t>desplazamiento</w:t>
      </w:r>
      <w:r>
        <w:rPr>
          <w:spacing w:val="-31"/>
        </w:rPr>
        <w:t> </w:t>
      </w:r>
      <w:r>
        <w:rPr/>
        <w:t>en</w:t>
      </w:r>
      <w:r>
        <w:rPr>
          <w:spacing w:val="-31"/>
        </w:rPr>
        <w:t> </w:t>
      </w:r>
      <w:r>
        <w:rPr/>
        <w:t>avión</w:t>
      </w:r>
      <w:r>
        <w:rPr>
          <w:spacing w:val="-27"/>
        </w:rPr>
        <w:t> </w:t>
      </w:r>
      <w:r>
        <w:rPr/>
        <w:t>se</w:t>
      </w:r>
      <w:r>
        <w:rPr>
          <w:spacing w:val="-28"/>
        </w:rPr>
        <w:t> </w:t>
      </w:r>
      <w:r>
        <w:rPr/>
        <w:t>añadirá</w:t>
      </w:r>
      <w:r>
        <w:rPr>
          <w:spacing w:val="-29"/>
        </w:rPr>
        <w:t> </w:t>
      </w:r>
      <w:r>
        <w:rPr/>
        <w:t>una</w:t>
      </w:r>
      <w:r>
        <w:rPr>
          <w:spacing w:val="-31"/>
        </w:rPr>
        <w:t> </w:t>
      </w:r>
      <w:r>
        <w:rPr/>
        <w:t>hora</w:t>
      </w:r>
      <w:r>
        <w:rPr>
          <w:spacing w:val="-30"/>
        </w:rPr>
        <w:t> </w:t>
      </w:r>
      <w:r>
        <w:rPr/>
        <w:t>y</w:t>
      </w:r>
      <w:r>
        <w:rPr>
          <w:spacing w:val="-30"/>
        </w:rPr>
        <w:t> </w:t>
      </w:r>
      <w:r>
        <w:rPr/>
        <w:t>media</w:t>
      </w:r>
      <w:r>
        <w:rPr>
          <w:spacing w:val="-29"/>
        </w:rPr>
        <w:t> </w:t>
      </w:r>
      <w:r>
        <w:rPr/>
        <w:t>a</w:t>
      </w:r>
      <w:r>
        <w:rPr>
          <w:spacing w:val="-30"/>
        </w:rPr>
        <w:t> </w:t>
      </w:r>
      <w:r>
        <w:rPr/>
        <w:t>la</w:t>
      </w:r>
      <w:r>
        <w:rPr>
          <w:spacing w:val="-29"/>
        </w:rPr>
        <w:t> </w:t>
      </w:r>
      <w:r>
        <w:rPr/>
        <w:t>ida,</w:t>
      </w:r>
      <w:r>
        <w:rPr>
          <w:spacing w:val="-29"/>
        </w:rPr>
        <w:t> </w:t>
      </w:r>
      <w:r>
        <w:rPr/>
        <w:t>y</w:t>
      </w:r>
      <w:r>
        <w:rPr>
          <w:spacing w:val="-28"/>
        </w:rPr>
        <w:t> </w:t>
      </w:r>
      <w:r>
        <w:rPr/>
        <w:t>una</w:t>
      </w:r>
      <w:r>
        <w:rPr>
          <w:spacing w:val="-29"/>
        </w:rPr>
        <w:t> </w:t>
      </w:r>
      <w:r>
        <w:rPr/>
        <w:t>hora</w:t>
      </w:r>
      <w:r>
        <w:rPr>
          <w:spacing w:val="-31"/>
        </w:rPr>
        <w:t> </w:t>
      </w:r>
      <w:r>
        <w:rPr/>
        <w:t>al</w:t>
      </w:r>
      <w:r>
        <w:rPr>
          <w:spacing w:val="-31"/>
        </w:rPr>
        <w:t> </w:t>
      </w:r>
      <w:r>
        <w:rPr/>
        <w:t>regreso</w:t>
      </w:r>
      <w:r>
        <w:rPr>
          <w:spacing w:val="-28"/>
        </w:rPr>
        <w:t> </w:t>
      </w:r>
      <w:r>
        <w:rPr/>
        <w:t>al</w:t>
      </w:r>
      <w:r>
        <w:rPr>
          <w:spacing w:val="-31"/>
        </w:rPr>
        <w:t> </w:t>
      </w:r>
      <w:r>
        <w:rPr/>
        <w:t>tiempo efectivo</w:t>
      </w:r>
      <w:r>
        <w:rPr>
          <w:spacing w:val="-37"/>
        </w:rPr>
        <w:t> </w:t>
      </w:r>
      <w:r>
        <w:rPr/>
        <w:t>del</w:t>
      </w:r>
      <w:r>
        <w:rPr>
          <w:spacing w:val="-36"/>
        </w:rPr>
        <w:t> </w:t>
      </w:r>
      <w:r>
        <w:rPr/>
        <w:t>viaje.</w:t>
      </w:r>
      <w:r>
        <w:rPr>
          <w:spacing w:val="-34"/>
        </w:rPr>
        <w:t> </w:t>
      </w:r>
      <w:r>
        <w:rPr/>
        <w:t>Esto</w:t>
      </w:r>
      <w:r>
        <w:rPr>
          <w:spacing w:val="-37"/>
        </w:rPr>
        <w:t> </w:t>
      </w:r>
      <w:r>
        <w:rPr/>
        <w:t>resulta</w:t>
      </w:r>
      <w:r>
        <w:rPr>
          <w:spacing w:val="-36"/>
        </w:rPr>
        <w:t> </w:t>
      </w:r>
      <w:r>
        <w:rPr/>
        <w:t>especialmente</w:t>
      </w:r>
      <w:r>
        <w:rPr>
          <w:spacing w:val="-34"/>
        </w:rPr>
        <w:t> </w:t>
      </w:r>
      <w:r>
        <w:rPr/>
        <w:t>relevante</w:t>
      </w:r>
      <w:r>
        <w:rPr>
          <w:spacing w:val="-34"/>
        </w:rPr>
        <w:t> </w:t>
      </w:r>
      <w:r>
        <w:rPr/>
        <w:t>dado</w:t>
      </w:r>
      <w:r>
        <w:rPr>
          <w:spacing w:val="-36"/>
        </w:rPr>
        <w:t> </w:t>
      </w:r>
      <w:r>
        <w:rPr/>
        <w:t>que</w:t>
      </w:r>
      <w:r>
        <w:rPr>
          <w:spacing w:val="-34"/>
        </w:rPr>
        <w:t> </w:t>
      </w:r>
      <w:r>
        <w:rPr/>
        <w:t>los</w:t>
      </w:r>
      <w:r>
        <w:rPr>
          <w:spacing w:val="-35"/>
        </w:rPr>
        <w:t> </w:t>
      </w:r>
      <w:r>
        <w:rPr/>
        <w:t>desplazamientos</w:t>
      </w:r>
      <w:r>
        <w:rPr>
          <w:spacing w:val="-36"/>
        </w:rPr>
        <w:t> </w:t>
      </w:r>
      <w:r>
        <w:rPr/>
        <w:t>analizados</w:t>
      </w:r>
      <w:r>
        <w:rPr>
          <w:spacing w:val="-34"/>
        </w:rPr>
        <w:t> </w:t>
      </w:r>
      <w:r>
        <w:rPr/>
        <w:t>se</w:t>
      </w:r>
      <w:r>
        <w:rPr>
          <w:spacing w:val="-36"/>
        </w:rPr>
        <w:t> </w:t>
      </w:r>
      <w:r>
        <w:rPr/>
        <w:t>realizan habitualmente</w:t>
      </w:r>
      <w:r>
        <w:rPr>
          <w:spacing w:val="-18"/>
        </w:rPr>
        <w:t> </w:t>
      </w:r>
      <w:r>
        <w:rPr/>
        <w:t>por</w:t>
      </w:r>
      <w:r>
        <w:rPr>
          <w:spacing w:val="-18"/>
        </w:rPr>
        <w:t> </w:t>
      </w:r>
      <w:r>
        <w:rPr/>
        <w:t>vía</w:t>
      </w:r>
      <w:r>
        <w:rPr>
          <w:spacing w:val="-18"/>
        </w:rPr>
        <w:t> </w:t>
      </w:r>
      <w:r>
        <w:rPr/>
        <w:t>aérea.</w:t>
      </w:r>
    </w:p>
    <w:p>
      <w:pPr>
        <w:pStyle w:val="Heading1"/>
        <w:spacing w:before="154"/>
      </w:pPr>
      <w:r>
        <w:rPr>
          <w:w w:val="115"/>
        </w:rPr>
        <w:t>Artículo 23: Especialidades de altos cargos</w:t>
      </w:r>
    </w:p>
    <w:p>
      <w:pPr>
        <w:pStyle w:val="BodyText"/>
        <w:spacing w:line="276" w:lineRule="auto" w:before="183"/>
        <w:ind w:left="112" w:right="106"/>
        <w:jc w:val="both"/>
      </w:pPr>
      <w:r>
        <w:rPr/>
        <w:t>Este artículo dispone que no se requiere autorización previa para los viajes. Solo se generan gastos de manutención cuando el desplazamiento implique traslado a otra isla.</w:t>
      </w:r>
    </w:p>
    <w:p>
      <w:pPr>
        <w:pStyle w:val="BodyText"/>
        <w:spacing w:before="160"/>
        <w:ind w:left="112"/>
      </w:pPr>
      <w:r>
        <w:rPr/>
        <w:t>El importe de las dietas se encuentra previstas en los Anexos II y III (Grupo 1º).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343" w:val="left" w:leader="none"/>
        </w:tabs>
        <w:spacing w:line="240" w:lineRule="auto" w:before="0" w:after="0"/>
        <w:ind w:left="342" w:right="0" w:hanging="231"/>
        <w:jc w:val="left"/>
      </w:pPr>
      <w:r>
        <w:rPr>
          <w:w w:val="115"/>
        </w:rPr>
        <w:t>CONCLUSIÓN</w:t>
      </w:r>
      <w:r>
        <w:rPr>
          <w:spacing w:val="-14"/>
          <w:w w:val="115"/>
        </w:rPr>
        <w:t> </w:t>
      </w:r>
      <w:r>
        <w:rPr>
          <w:w w:val="115"/>
        </w:rPr>
        <w:t>FINAL</w:t>
      </w:r>
    </w:p>
    <w:p>
      <w:pPr>
        <w:pStyle w:val="BodyText"/>
        <w:spacing w:before="186"/>
        <w:ind w:left="112"/>
      </w:pPr>
      <w:r>
        <w:rPr/>
        <w:t>En</w:t>
      </w:r>
      <w:r>
        <w:rPr>
          <w:spacing w:val="-22"/>
        </w:rPr>
        <w:t> </w:t>
      </w:r>
      <w:r>
        <w:rPr/>
        <w:t>consecuencia,</w:t>
      </w:r>
      <w:r>
        <w:rPr>
          <w:spacing w:val="-22"/>
        </w:rPr>
        <w:t> </w:t>
      </w:r>
      <w:r>
        <w:rPr/>
        <w:t>cada</w:t>
      </w:r>
      <w:r>
        <w:rPr>
          <w:spacing w:val="-23"/>
        </w:rPr>
        <w:t> </w:t>
      </w:r>
      <w:r>
        <w:rPr/>
        <w:t>viaje</w:t>
      </w:r>
      <w:r>
        <w:rPr>
          <w:spacing w:val="-20"/>
        </w:rPr>
        <w:t> </w:t>
      </w:r>
      <w:r>
        <w:rPr/>
        <w:t>que</w:t>
      </w:r>
      <w:r>
        <w:rPr>
          <w:spacing w:val="-20"/>
        </w:rPr>
        <w:t> </w:t>
      </w:r>
      <w:r>
        <w:rPr/>
        <w:t>cumpla</w:t>
      </w:r>
      <w:r>
        <w:rPr>
          <w:spacing w:val="-23"/>
        </w:rPr>
        <w:t> </w:t>
      </w:r>
      <w:r>
        <w:rPr/>
        <w:t>con</w:t>
      </w:r>
      <w:r>
        <w:rPr>
          <w:spacing w:val="-21"/>
        </w:rPr>
        <w:t> </w:t>
      </w:r>
      <w:r>
        <w:rPr/>
        <w:t>los</w:t>
      </w:r>
      <w:r>
        <w:rPr>
          <w:spacing w:val="-22"/>
        </w:rPr>
        <w:t> </w:t>
      </w:r>
      <w:r>
        <w:rPr/>
        <w:t>requisitos</w:t>
      </w:r>
      <w:r>
        <w:rPr>
          <w:spacing w:val="-22"/>
        </w:rPr>
        <w:t> </w:t>
      </w:r>
      <w:r>
        <w:rPr/>
        <w:t>indicados</w:t>
      </w:r>
      <w:r>
        <w:rPr>
          <w:spacing w:val="-23"/>
        </w:rPr>
        <w:t> </w:t>
      </w:r>
      <w:r>
        <w:rPr/>
        <w:t>dará</w:t>
      </w:r>
      <w:r>
        <w:rPr>
          <w:spacing w:val="-21"/>
        </w:rPr>
        <w:t> </w:t>
      </w:r>
      <w:r>
        <w:rPr/>
        <w:t>un</w:t>
      </w:r>
      <w:r>
        <w:rPr>
          <w:spacing w:val="-22"/>
        </w:rPr>
        <w:t> </w:t>
      </w:r>
      <w:r>
        <w:rPr/>
        <w:t>derecho</w:t>
      </w:r>
      <w:r>
        <w:rPr>
          <w:spacing w:val="-19"/>
        </w:rPr>
        <w:t> </w:t>
      </w:r>
      <w:r>
        <w:rPr/>
        <w:t>a</w:t>
      </w:r>
      <w:r>
        <w:rPr>
          <w:spacing w:val="-23"/>
        </w:rPr>
        <w:t> </w:t>
      </w:r>
      <w:r>
        <w:rPr/>
        <w:t>dieta</w:t>
      </w:r>
      <w:r>
        <w:rPr>
          <w:spacing w:val="-23"/>
        </w:rPr>
        <w:t> </w:t>
      </w:r>
      <w:r>
        <w:rPr/>
        <w:t>de</w:t>
      </w:r>
      <w:r>
        <w:rPr>
          <w:spacing w:val="-21"/>
        </w:rPr>
        <w:t> </w:t>
      </w:r>
      <w:r>
        <w:rPr/>
        <w:t>26,67</w:t>
      </w:r>
      <w:r>
        <w:rPr>
          <w:spacing w:val="-22"/>
        </w:rPr>
        <w:t> </w:t>
      </w:r>
      <w:r>
        <w:rPr/>
        <w:t>€</w:t>
      </w:r>
      <w:r>
        <w:rPr>
          <w:spacing w:val="-23"/>
        </w:rPr>
        <w:t> </w:t>
      </w:r>
      <w:r>
        <w:rPr/>
        <w:t>en</w:t>
      </w:r>
    </w:p>
    <w:p>
      <w:pPr>
        <w:pStyle w:val="BodyText"/>
        <w:spacing w:before="37"/>
        <w:ind w:left="112"/>
      </w:pPr>
      <w:r>
        <w:rPr/>
        <w:t>concepto de gastos de manutención.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0"/>
        </w:rPr>
      </w:pPr>
    </w:p>
    <w:p>
      <w:pPr>
        <w:pStyle w:val="BodyText"/>
        <w:ind w:left="112"/>
      </w:pPr>
      <w:r>
        <w:rPr/>
        <w:t>En Las Palmas de Gran Canaria a 11 de junio de 2026</w:t>
      </w:r>
    </w:p>
    <w:p>
      <w:pPr>
        <w:spacing w:after="0"/>
        <w:sectPr>
          <w:type w:val="continuous"/>
          <w:pgSz w:w="11910" w:h="16840"/>
          <w:pgMar w:top="1580" w:bottom="280" w:left="1020" w:right="460"/>
        </w:sectPr>
      </w:pPr>
    </w:p>
    <w:p>
      <w:pPr>
        <w:spacing w:before="181"/>
        <w:ind w:left="296" w:right="0" w:firstLine="0"/>
        <w:jc w:val="left"/>
        <w:rPr>
          <w:rFonts w:ascii="Calibri"/>
          <w:sz w:val="20"/>
        </w:rPr>
      </w:pPr>
      <w:r>
        <w:rPr/>
        <w:pict>
          <v:group style="position:absolute;margin-left:.050079pt;margin-top:37.040195pt;width:560.050pt;height:765.85pt;mso-position-horizontal-relative:page;mso-position-vertical-relative:page;z-index:-251726848" coordorigin="1,741" coordsize="11201,15317">
            <v:shape style="position:absolute;left:1;top:740;width:11201;height:15317" type="#_x0000_t75" stroked="false">
              <v:imagedata r:id="rId5" o:title=""/>
            </v:shape>
            <v:shape style="position:absolute;left:3138;top:15066;width:727;height:722" coordorigin="3138,15066" coordsize="727,722" path="m3269,15635l3206,15676,3166,15716,3145,15751,3138,15776,3138,15788,3194,15788,3198,15786,3152,15786,3159,15759,3183,15721,3220,15678,3269,15635xm3449,15066l3435,15076,3427,15099,3424,15124,3424,15142,3424,15158,3426,15176,3428,15194,3431,15214,3435,15233,3439,15254,3444,15273,3449,15294,3441,15326,3417,15388,3383,15467,3340,15555,3292,15641,3243,15715,3195,15767,3152,15786,3198,15786,3201,15785,3239,15752,3285,15693,3340,15606,3348,15604,3340,15604,3393,15507,3428,15434,3449,15377,3462,15334,3488,15334,3472,15291,3477,15254,3462,15254,3454,15221,3448,15190,3445,15160,3444,15134,3444,15123,3446,15104,3450,15084,3459,15071,3477,15071,3468,15067,3449,15066xm3857,15602l3837,15602,3829,15609,3829,15629,3837,15637,3857,15637,3861,15633,3839,15633,3832,15627,3832,15612,3839,15606,3861,15606,3857,15602xm3861,15606l3855,15606,3860,15612,3860,15627,3855,15633,3861,15633,3865,15629,3865,15609,3861,15606xm3852,15608l3840,15608,3840,15629,3843,15629,3843,15621,3853,15621,3852,15621,3850,15620,3854,15618,3843,15618,3843,15612,3854,15612,3854,15611,3852,15608xm3853,15621l3848,15621,3849,15624,3850,15626,3851,15629,3854,15629,3854,15626,3854,15623,3853,15621xm3854,15612l3849,15612,3850,15613,3850,15618,3848,15618,3854,15618,3854,15615,3854,15612xm3488,15334l3462,15334,3502,15414,3544,15469,3582,15504,3614,15524,3548,15538,3478,15555,3408,15577,3340,15604,3348,15604,3410,15585,3485,15567,3564,15553,3641,15543,3697,15543,3685,15538,3735,15535,3850,15535,3831,15525,3803,15519,3653,15519,3635,15509,3618,15499,3602,15488,3586,15476,3549,15439,3518,15394,3492,15344,3488,15334xm3697,15543l3641,15543,3690,15565,3738,15581,3782,15592,3819,15595,3834,15594,3846,15591,3853,15586,3855,15584,3835,15584,3805,15580,3769,15571,3728,15556,3697,15543xm3857,15578l3852,15581,3844,15584,3855,15584,3857,15578xm3850,15535l3735,15535,3794,15537,3841,15547,3860,15570,3863,15565,3865,15563,3865,15558,3856,15539,3850,15535xm3741,15514l3721,15515,3700,15516,3653,15519,3803,15519,3791,15517,3741,15514xm3485,15127l3481,15149,3476,15177,3470,15212,3462,15254,3477,15254,3478,15249,3481,15208,3483,15168,3485,15127xm3477,15071l3459,15071,3467,15076,3475,15084,3481,15096,3485,15114,3487,15086,3481,15072,3477,15071xe" filled="true" fillcolor="#ffd8d8" stroked="false">
              <v:path arrowok="t"/>
              <v:fill type="solid"/>
            </v:shape>
            <w10:wrap type="none"/>
          </v:group>
        </w:pict>
      </w:r>
      <w:r>
        <w:rPr>
          <w:rFonts w:ascii="Calibri"/>
          <w:w w:val="105"/>
          <w:sz w:val="20"/>
        </w:rPr>
        <w:t>ESTEFANIA SARAY GONZALEZ PALACIOS (SW)</w:t>
      </w:r>
    </w:p>
    <w:p>
      <w:pPr>
        <w:pStyle w:val="BodyText"/>
        <w:spacing w:before="7"/>
        <w:rPr>
          <w:rFonts w:ascii="Calibri"/>
          <w:sz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spacing w:line="244" w:lineRule="auto" w:before="0"/>
        <w:ind w:left="296" w:right="5646" w:firstLine="0"/>
        <w:jc w:val="left"/>
        <w:rPr>
          <w:rFonts w:ascii="Calibri"/>
          <w:sz w:val="14"/>
        </w:rPr>
      </w:pPr>
      <w:r>
        <w:rPr>
          <w:rFonts w:ascii="Calibri"/>
          <w:w w:val="110"/>
          <w:sz w:val="14"/>
        </w:rPr>
        <w:t>Firmado digitalmente por ESTEFANIA SARAY GONZALEZ PALACIOS (SW)</w:t>
      </w:r>
    </w:p>
    <w:p>
      <w:pPr>
        <w:spacing w:before="1"/>
        <w:ind w:left="296" w:right="0" w:firstLine="0"/>
        <w:jc w:val="left"/>
        <w:rPr>
          <w:rFonts w:ascii="Calibri"/>
          <w:sz w:val="14"/>
        </w:rPr>
      </w:pPr>
      <w:r>
        <w:rPr>
          <w:rFonts w:ascii="Calibri"/>
          <w:w w:val="105"/>
          <w:sz w:val="14"/>
        </w:rPr>
        <w:t>Fecha: 2026.06.11 11:44:12 +01'00'</w:t>
      </w:r>
    </w:p>
    <w:sectPr>
      <w:type w:val="continuous"/>
      <w:pgSz w:w="11910" w:h="16840"/>
      <w:pgMar w:top="1580" w:bottom="280" w:left="1020" w:right="460"/>
      <w:cols w:num="2" w:equalWidth="0">
        <w:col w:w="2180" w:space="46"/>
        <w:col w:w="82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43" w:hanging="231"/>
        <w:jc w:val="left"/>
      </w:pPr>
      <w:rPr>
        <w:rFonts w:hint="default" w:ascii="Calibri" w:hAnsi="Calibri" w:eastAsia="Calibri" w:cs="Calibri"/>
        <w:b/>
        <w:bCs/>
        <w:w w:val="105"/>
        <w:sz w:val="22"/>
        <w:szCs w:val="22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5" w:hanging="413"/>
        <w:jc w:val="left"/>
      </w:pPr>
      <w:rPr>
        <w:rFonts w:hint="default" w:ascii="Calibri" w:hAnsi="Calibri" w:eastAsia="Calibri" w:cs="Calibri"/>
        <w:b/>
        <w:bCs/>
        <w:spacing w:val="-1"/>
        <w:w w:val="108"/>
        <w:sz w:val="22"/>
        <w:szCs w:val="22"/>
        <w:lang w:val="es-ES" w:eastAsia="es-ES" w:bidi="es-ES"/>
      </w:rPr>
    </w:lvl>
    <w:lvl w:ilvl="2">
      <w:start w:val="0"/>
      <w:numFmt w:val="bullet"/>
      <w:lvlText w:val="•"/>
      <w:lvlJc w:val="left"/>
      <w:pPr>
        <w:ind w:left="1620" w:hanging="413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2721" w:hanging="413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3822" w:hanging="413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4922" w:hanging="413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6023" w:hanging="413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7124" w:hanging="413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8224" w:hanging="413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s-ES" w:eastAsia="es-ES" w:bidi="es-ES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Calibri" w:hAnsi="Calibri" w:eastAsia="Calibri" w:cs="Calibri"/>
      <w:b/>
      <w:bCs/>
      <w:sz w:val="22"/>
      <w:szCs w:val="22"/>
      <w:lang w:val="es-ES" w:eastAsia="es-ES" w:bidi="es-ES"/>
    </w:rPr>
  </w:style>
  <w:style w:styleId="ListParagraph" w:type="paragraph">
    <w:name w:val="List Paragraph"/>
    <w:basedOn w:val="Normal"/>
    <w:uiPriority w:val="1"/>
    <w:qFormat/>
    <w:pPr>
      <w:ind w:left="112" w:hanging="414"/>
    </w:pPr>
    <w:rPr>
      <w:rFonts w:ascii="Calibri" w:hAnsi="Calibri" w:eastAsia="Calibri" w:cs="Calibri"/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economia3</dc:creator>
  <dcterms:created xsi:type="dcterms:W3CDTF">2026-06-11T12:46:08Z</dcterms:created>
  <dcterms:modified xsi:type="dcterms:W3CDTF">2026-06-11T12:46:08Z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2026-06-11T00:00:00Z</vt:filetime>
  </property>
</Properties>
</file>