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B6E0" w14:textId="69CDD4F0" w:rsidR="00F42765" w:rsidRPr="00DE0996" w:rsidRDefault="00F42765" w:rsidP="002663D3">
      <w:pPr>
        <w:pStyle w:val="Prrafodelista"/>
        <w:numPr>
          <w:ilvl w:val="0"/>
          <w:numId w:val="24"/>
        </w:numPr>
        <w:shd w:val="clear" w:color="auto" w:fill="FFFFFF" w:themeFill="background1"/>
        <w:spacing w:after="0" w:line="264" w:lineRule="auto"/>
        <w:jc w:val="both"/>
        <w:rPr>
          <w:rFonts w:ascii="Roboto" w:hAnsi="Roboto"/>
          <w:b/>
          <w:bCs/>
          <w:sz w:val="23"/>
          <w:szCs w:val="23"/>
        </w:rPr>
      </w:pPr>
      <w:r w:rsidRPr="00DE0996">
        <w:rPr>
          <w:rFonts w:ascii="Roboto" w:hAnsi="Roboto"/>
          <w:b/>
          <w:bCs/>
          <w:sz w:val="23"/>
          <w:szCs w:val="23"/>
        </w:rPr>
        <w:t>CONTRATOS</w:t>
      </w:r>
    </w:p>
    <w:p w14:paraId="424760A5" w14:textId="77777777" w:rsidR="0063118F" w:rsidRPr="000D13C6" w:rsidRDefault="0063118F" w:rsidP="00361D92">
      <w:pPr>
        <w:shd w:val="clear" w:color="auto" w:fill="FFFFFF" w:themeFill="background1"/>
        <w:spacing w:after="0" w:line="264" w:lineRule="auto"/>
        <w:rPr>
          <w:rFonts w:ascii="Roboto" w:hAnsi="Roboto"/>
          <w:color w:val="1E73BE"/>
          <w:sz w:val="23"/>
          <w:szCs w:val="23"/>
          <w:lang w:val="pt-PT"/>
        </w:rPr>
      </w:pPr>
    </w:p>
    <w:p w14:paraId="49EEAEFC" w14:textId="039F5BF3" w:rsidR="00F42765" w:rsidRPr="00FF1831" w:rsidRDefault="00FF1831" w:rsidP="00FF1831">
      <w:pPr>
        <w:shd w:val="clear" w:color="auto" w:fill="FFFFFF" w:themeFill="background1"/>
        <w:spacing w:after="0" w:line="264" w:lineRule="auto"/>
        <w:jc w:val="both"/>
        <w:rPr>
          <w:rFonts w:ascii="Roboto" w:hAnsi="Roboto"/>
          <w:b/>
          <w:bCs/>
          <w:sz w:val="23"/>
          <w:szCs w:val="23"/>
        </w:rPr>
      </w:pPr>
      <w:r>
        <w:rPr>
          <w:rFonts w:ascii="Roboto" w:hAnsi="Roboto"/>
          <w:b/>
          <w:bCs/>
          <w:sz w:val="23"/>
          <w:szCs w:val="23"/>
          <w:lang w:val="pt-PT"/>
        </w:rPr>
        <w:t>12.</w:t>
      </w:r>
      <w:r w:rsidR="005E2374">
        <w:rPr>
          <w:rFonts w:ascii="Roboto" w:hAnsi="Roboto"/>
          <w:b/>
          <w:bCs/>
          <w:sz w:val="23"/>
          <w:szCs w:val="23"/>
          <w:lang w:val="pt-PT"/>
        </w:rPr>
        <w:t>7</w:t>
      </w:r>
      <w:r>
        <w:rPr>
          <w:rFonts w:ascii="Roboto" w:hAnsi="Roboto"/>
          <w:b/>
          <w:bCs/>
          <w:sz w:val="23"/>
          <w:szCs w:val="23"/>
          <w:lang w:val="pt-PT"/>
        </w:rPr>
        <w:t>.</w:t>
      </w:r>
      <w:r w:rsidR="335B573F" w:rsidRPr="00FF1831">
        <w:rPr>
          <w:rFonts w:ascii="Roboto" w:hAnsi="Roboto"/>
          <w:b/>
          <w:bCs/>
          <w:sz w:val="23"/>
          <w:szCs w:val="23"/>
          <w:lang w:val="pt-PT"/>
        </w:rPr>
        <w:t xml:space="preserve"> </w:t>
      </w:r>
      <w:r w:rsidR="335B573F" w:rsidRPr="00FF1831">
        <w:rPr>
          <w:rFonts w:ascii="Roboto" w:hAnsi="Roboto"/>
          <w:b/>
          <w:bCs/>
          <w:sz w:val="23"/>
          <w:szCs w:val="23"/>
        </w:rPr>
        <w:t>MESA DE CONTRATACIÓN</w:t>
      </w:r>
    </w:p>
    <w:p w14:paraId="64BBE657" w14:textId="21450B58" w:rsidR="00F42765" w:rsidRDefault="00F42765" w:rsidP="002663D3">
      <w:pPr>
        <w:shd w:val="clear" w:color="auto" w:fill="FFFFFF" w:themeFill="background1"/>
        <w:spacing w:after="0" w:line="264" w:lineRule="auto"/>
        <w:jc w:val="both"/>
        <w:rPr>
          <w:rFonts w:ascii="Roboto" w:hAnsi="Roboto"/>
          <w:sz w:val="23"/>
          <w:szCs w:val="23"/>
        </w:rPr>
      </w:pPr>
      <w:r w:rsidRPr="00501C6E">
        <w:rPr>
          <w:rFonts w:ascii="Roboto" w:hAnsi="Roboto"/>
          <w:sz w:val="23"/>
          <w:szCs w:val="23"/>
        </w:rPr>
        <w:t>La composición y convocatorias de las mesas de contratación, y en su caso, forma de designación de las mesas está</w:t>
      </w:r>
      <w:r w:rsidR="00E21609">
        <w:rPr>
          <w:rFonts w:ascii="Roboto" w:hAnsi="Roboto"/>
          <w:sz w:val="23"/>
          <w:szCs w:val="23"/>
        </w:rPr>
        <w:t>n</w:t>
      </w:r>
      <w:r w:rsidRPr="00501C6E">
        <w:rPr>
          <w:rFonts w:ascii="Roboto" w:hAnsi="Roboto"/>
          <w:sz w:val="23"/>
          <w:szCs w:val="23"/>
        </w:rPr>
        <w:t xml:space="preserve"> recogidas en el Perfil del Contratante del Gobierno de Canarias y, a su vez, en la Plataforma de contratación del sector Públic</w:t>
      </w:r>
      <w:r w:rsidR="00114E78">
        <w:rPr>
          <w:rFonts w:ascii="Roboto" w:hAnsi="Roboto"/>
          <w:sz w:val="23"/>
          <w:szCs w:val="23"/>
        </w:rPr>
        <w:t>o</w:t>
      </w:r>
      <w:r w:rsidR="00E21609">
        <w:rPr>
          <w:rFonts w:ascii="Roboto" w:hAnsi="Roboto"/>
          <w:sz w:val="23"/>
          <w:szCs w:val="23"/>
        </w:rPr>
        <w:t>.</w:t>
      </w:r>
    </w:p>
    <w:p w14:paraId="70D105CF" w14:textId="77777777" w:rsidR="002663D3" w:rsidRDefault="002663D3" w:rsidP="002663D3">
      <w:pPr>
        <w:shd w:val="clear" w:color="auto" w:fill="FFFFFF" w:themeFill="background1"/>
        <w:spacing w:after="0" w:line="264" w:lineRule="auto"/>
        <w:jc w:val="both"/>
        <w:rPr>
          <w:rFonts w:ascii="Roboto" w:hAnsi="Roboto"/>
          <w:sz w:val="23"/>
          <w:szCs w:val="23"/>
        </w:rPr>
      </w:pPr>
    </w:p>
    <w:p w14:paraId="47D14ECA" w14:textId="00E780D9" w:rsidR="00114E78" w:rsidRDefault="0094013E" w:rsidP="008140BC">
      <w:pPr>
        <w:pStyle w:val="NormalWeb"/>
        <w:shd w:val="clear" w:color="auto" w:fill="FFFFFF"/>
        <w:spacing w:before="0" w:beforeAutospacing="0" w:after="0" w:afterAutospacing="0" w:line="264" w:lineRule="auto"/>
        <w:jc w:val="both"/>
        <w:rPr>
          <w:rFonts w:ascii="Roboto" w:hAnsi="Roboto" w:cstheme="minorBidi"/>
          <w:sz w:val="23"/>
          <w:szCs w:val="23"/>
        </w:rPr>
      </w:pPr>
      <w:r w:rsidRPr="00A455A0">
        <w:rPr>
          <w:rFonts w:ascii="Roboto" w:hAnsi="Roboto"/>
          <w:color w:val="1E73BE"/>
          <w:sz w:val="23"/>
          <w:szCs w:val="23"/>
        </w:rPr>
        <w:t xml:space="preserve">Perfil del Contratante </w:t>
      </w:r>
      <w:r w:rsidRPr="00501C6E">
        <w:rPr>
          <w:rFonts w:ascii="Roboto" w:hAnsi="Roboto"/>
          <w:sz w:val="23"/>
          <w:szCs w:val="23"/>
        </w:rPr>
        <w:t>y en la</w:t>
      </w:r>
      <w:r w:rsidRPr="00A455A0">
        <w:rPr>
          <w:rFonts w:ascii="Roboto" w:hAnsi="Roboto"/>
          <w:color w:val="1E73BE"/>
          <w:sz w:val="23"/>
          <w:szCs w:val="23"/>
        </w:rPr>
        <w:t xml:space="preserve"> Plataforma de Contratación del Sector Público.</w:t>
      </w:r>
      <w:r w:rsidR="0000204E">
        <w:rPr>
          <w:rFonts w:ascii="Roboto" w:hAnsi="Roboto"/>
          <w:color w:val="1E73BE"/>
          <w:sz w:val="23"/>
          <w:szCs w:val="23"/>
        </w:rPr>
        <w:br/>
      </w:r>
      <w:r w:rsidR="00716F77">
        <w:rPr>
          <w:rFonts w:ascii="Roboto" w:hAnsi="Roboto" w:cstheme="minorHAnsi"/>
          <w:sz w:val="23"/>
          <w:szCs w:val="23"/>
        </w:rPr>
        <w:br/>
      </w:r>
      <w:r w:rsidR="00F42765" w:rsidRPr="17947512">
        <w:rPr>
          <w:rFonts w:ascii="Roboto" w:hAnsi="Roboto" w:cstheme="minorBidi"/>
          <w:sz w:val="23"/>
          <w:szCs w:val="23"/>
        </w:rPr>
        <w:t>En los procedimientos abiertos</w:t>
      </w:r>
      <w:r w:rsidR="001A736C" w:rsidRPr="17947512">
        <w:rPr>
          <w:rFonts w:ascii="Roboto" w:hAnsi="Roboto" w:cstheme="minorBidi"/>
          <w:sz w:val="23"/>
          <w:szCs w:val="23"/>
        </w:rPr>
        <w:t xml:space="preserve"> </w:t>
      </w:r>
      <w:r w:rsidR="00F42765" w:rsidRPr="17947512">
        <w:rPr>
          <w:rFonts w:ascii="Roboto" w:hAnsi="Roboto" w:cstheme="minorBidi"/>
          <w:sz w:val="23"/>
          <w:szCs w:val="23"/>
        </w:rPr>
        <w:t>y en los procedimientos abiertos simplificados, el Órgano de contratación de FUCAS estará asistido por una Mesa de contratación, que estará constituida por un/a Presidente/a, dos o tres vocales y un/a Secretario/a.</w:t>
      </w:r>
    </w:p>
    <w:p w14:paraId="1E8E5928" w14:textId="77777777" w:rsidR="00666BDF" w:rsidRDefault="00666BDF" w:rsidP="002663D3">
      <w:pPr>
        <w:pStyle w:val="NormalWeb"/>
        <w:shd w:val="clear" w:color="auto" w:fill="FFFFFF"/>
        <w:spacing w:before="0" w:beforeAutospacing="0" w:after="0" w:afterAutospacing="0" w:line="264" w:lineRule="auto"/>
        <w:jc w:val="both"/>
        <w:rPr>
          <w:rFonts w:ascii="Roboto" w:hAnsi="Roboto" w:cstheme="minorHAnsi"/>
          <w:sz w:val="23"/>
          <w:szCs w:val="23"/>
        </w:rPr>
      </w:pPr>
    </w:p>
    <w:p w14:paraId="0D38229E" w14:textId="77777777" w:rsidR="0000204E" w:rsidRDefault="00F42765" w:rsidP="002663D3">
      <w:pPr>
        <w:pStyle w:val="NormalWeb"/>
        <w:shd w:val="clear" w:color="auto" w:fill="FFFFFF"/>
        <w:spacing w:before="0" w:beforeAutospacing="0" w:after="0" w:afterAutospacing="0" w:line="264" w:lineRule="auto"/>
        <w:jc w:val="both"/>
        <w:rPr>
          <w:rFonts w:ascii="Roboto" w:hAnsi="Roboto" w:cstheme="minorHAnsi"/>
          <w:sz w:val="23"/>
          <w:szCs w:val="23"/>
        </w:rPr>
      </w:pPr>
      <w:r w:rsidRPr="00501C6E">
        <w:rPr>
          <w:rFonts w:ascii="Roboto" w:hAnsi="Roboto" w:cstheme="minorHAnsi"/>
          <w:sz w:val="23"/>
          <w:szCs w:val="23"/>
        </w:rPr>
        <w:t>En los procedimientos abiertos supersimplificados a los que se refiere el art. 159.6 de la LCSP será potestativa su constitución. En los casos en los que no se constituya Mesa de contratación, tramitarán la apertura de sobres y la valoración de ofertas de conformidad con el art. 146.2 letra b) de la LCSP personas dependientes del órgano de contratación que cuenten con los correspondientes permisos en la PLACSP.</w:t>
      </w:r>
    </w:p>
    <w:p w14:paraId="50C6185A" w14:textId="3D94C85D" w:rsidR="00F42765" w:rsidRPr="00501C6E" w:rsidRDefault="0000204E" w:rsidP="335B573F">
      <w:pPr>
        <w:pStyle w:val="NormalWeb"/>
        <w:shd w:val="clear" w:color="auto" w:fill="FFFFFF" w:themeFill="background1"/>
        <w:spacing w:before="0" w:beforeAutospacing="0" w:after="0" w:afterAutospacing="0" w:line="264" w:lineRule="auto"/>
        <w:jc w:val="both"/>
        <w:rPr>
          <w:rFonts w:ascii="Roboto" w:hAnsi="Roboto" w:cstheme="minorBidi"/>
          <w:sz w:val="23"/>
          <w:szCs w:val="23"/>
        </w:rPr>
      </w:pPr>
      <w:r>
        <w:br/>
      </w:r>
      <w:r w:rsidR="335B573F" w:rsidRPr="335B573F">
        <w:rPr>
          <w:rFonts w:ascii="Roboto" w:hAnsi="Roboto" w:cstheme="minorBidi"/>
          <w:sz w:val="23"/>
          <w:szCs w:val="23"/>
        </w:rPr>
        <w:t xml:space="preserve">Los miembros de la Mesa de Contratación serán designados por el órgano de contratación. Entre los vocales figura una persona que tiene atribuidas funciones correspondientes al asesoramiento jurídico del órgano de contratación, y otra que tiene atribuidas las funciones relativas a su control económico-presupuestario. </w:t>
      </w:r>
    </w:p>
    <w:p w14:paraId="0EC302AC" w14:textId="356C972B" w:rsidR="335B573F" w:rsidRDefault="335B573F" w:rsidP="335B573F">
      <w:pPr>
        <w:pStyle w:val="NormalWeb"/>
        <w:shd w:val="clear" w:color="auto" w:fill="FFFFFF" w:themeFill="background1"/>
        <w:spacing w:before="0" w:beforeAutospacing="0" w:after="0" w:afterAutospacing="0" w:line="264" w:lineRule="auto"/>
        <w:jc w:val="both"/>
      </w:pPr>
    </w:p>
    <w:p w14:paraId="71B9F84A" w14:textId="793ABDD7" w:rsidR="00F42765" w:rsidRPr="00501C6E" w:rsidRDefault="335B573F" w:rsidP="335B573F">
      <w:pPr>
        <w:pStyle w:val="NormalWeb"/>
        <w:shd w:val="clear" w:color="auto" w:fill="FFFFFF" w:themeFill="background1"/>
        <w:spacing w:before="0" w:beforeAutospacing="0" w:after="0" w:afterAutospacing="0" w:line="264" w:lineRule="auto"/>
        <w:jc w:val="both"/>
        <w:rPr>
          <w:rFonts w:ascii="Roboto" w:hAnsi="Roboto" w:cstheme="minorBidi"/>
          <w:sz w:val="23"/>
          <w:szCs w:val="23"/>
        </w:rPr>
      </w:pPr>
      <w:r w:rsidRPr="335B573F">
        <w:rPr>
          <w:rFonts w:ascii="Roboto" w:hAnsi="Roboto" w:cstheme="minorBidi"/>
          <w:sz w:val="23"/>
          <w:szCs w:val="23"/>
        </w:rPr>
        <w:t>Para la válida constitución de la Mesa de Contratación se requerirá la asistencia, presencial o a distancia, de la mayoría absoluta de sus miembros, y, en todo caso, de Presidente</w:t>
      </w:r>
      <w:r w:rsidR="00265772">
        <w:rPr>
          <w:rFonts w:ascii="Roboto" w:hAnsi="Roboto" w:cstheme="minorBidi"/>
          <w:sz w:val="23"/>
          <w:szCs w:val="23"/>
        </w:rPr>
        <w:t xml:space="preserve"> </w:t>
      </w:r>
      <w:r w:rsidRPr="335B573F">
        <w:rPr>
          <w:rFonts w:ascii="Roboto" w:hAnsi="Roboto" w:cstheme="minorBidi"/>
          <w:sz w:val="23"/>
          <w:szCs w:val="23"/>
        </w:rPr>
        <w:t>/a, Secretario/a y los dos vocales que tengan atribuidas las funciones correspondientes al asesoramiento jurídico y al control económico-presupuestario.</w:t>
      </w:r>
    </w:p>
    <w:p w14:paraId="3CB927BC" w14:textId="717794BD" w:rsidR="335B573F" w:rsidRDefault="335B573F" w:rsidP="335B573F">
      <w:pPr>
        <w:pStyle w:val="NormalWeb"/>
        <w:shd w:val="clear" w:color="auto" w:fill="FFFFFF" w:themeFill="background1"/>
        <w:spacing w:before="0" w:beforeAutospacing="0" w:after="0" w:afterAutospacing="0" w:line="264" w:lineRule="auto"/>
        <w:jc w:val="both"/>
      </w:pPr>
    </w:p>
    <w:p w14:paraId="664FFAE2" w14:textId="25589A21" w:rsidR="00361D92" w:rsidRDefault="00F42765" w:rsidP="002663D3">
      <w:pPr>
        <w:pStyle w:val="NormalWeb"/>
        <w:shd w:val="clear" w:color="auto" w:fill="FFFFFF"/>
        <w:spacing w:before="0" w:beforeAutospacing="0" w:after="0" w:afterAutospacing="0" w:line="264" w:lineRule="auto"/>
        <w:jc w:val="both"/>
        <w:rPr>
          <w:rFonts w:ascii="Roboto" w:hAnsi="Roboto" w:cstheme="minorHAnsi"/>
          <w:sz w:val="23"/>
          <w:szCs w:val="23"/>
        </w:rPr>
      </w:pPr>
      <w:r w:rsidRPr="00501C6E">
        <w:rPr>
          <w:rFonts w:ascii="Roboto" w:hAnsi="Roboto" w:cstheme="minorHAnsi"/>
          <w:sz w:val="23"/>
          <w:szCs w:val="23"/>
        </w:rPr>
        <w:t>La Mesa de Contratación se encargará de calificar la documentación presentada; proceder a la apertura de las proposiciones económicas presentadas por los licitadores, dando a conocer su contenido en la PLACSP; tramitar las proposiciones que se consideren anormales o desproporcionadas; cuando el procedimiento de valoración se articule en varias fases, determinará los licitadores que hayan de quedar excluidos por no superar el umbral mínimo de puntuación exigido al licitador para continuar en el proceso selectivo; rechazar las propuestas que no cumplan los requisitos del pliego; valorar las ofertas presentadas por los licitadores conforme a los criterios establecidos en los pliegos del procedimiento a cuyo efecto podrá pedirlos informes técnicos que considere precisos y elevar una propuesta de adjudicación al órgano de contratación o, cuando proceda, de declaración de desierto, renuncia o desistimiento.</w:t>
      </w:r>
    </w:p>
    <w:p w14:paraId="54351B11" w14:textId="77777777" w:rsidR="0000204E" w:rsidRPr="00501C6E" w:rsidRDefault="0000204E" w:rsidP="002663D3">
      <w:pPr>
        <w:pStyle w:val="NormalWeb"/>
        <w:shd w:val="clear" w:color="auto" w:fill="FFFFFF"/>
        <w:spacing w:before="0" w:beforeAutospacing="0" w:after="0" w:afterAutospacing="0" w:line="264" w:lineRule="auto"/>
        <w:jc w:val="both"/>
        <w:rPr>
          <w:rFonts w:ascii="Roboto" w:hAnsi="Roboto" w:cstheme="minorHAnsi"/>
          <w:sz w:val="23"/>
          <w:szCs w:val="23"/>
        </w:rPr>
      </w:pPr>
    </w:p>
    <w:p w14:paraId="3168207B" w14:textId="77777777" w:rsidR="00361D92" w:rsidRDefault="00F42765" w:rsidP="002663D3">
      <w:pPr>
        <w:pStyle w:val="NormalWeb"/>
        <w:shd w:val="clear" w:color="auto" w:fill="FFFFFF"/>
        <w:spacing w:before="0" w:beforeAutospacing="0" w:after="0" w:afterAutospacing="0" w:line="264" w:lineRule="auto"/>
        <w:jc w:val="both"/>
        <w:rPr>
          <w:rFonts w:ascii="Roboto" w:hAnsi="Roboto" w:cstheme="minorHAnsi"/>
          <w:sz w:val="23"/>
          <w:szCs w:val="23"/>
        </w:rPr>
      </w:pPr>
      <w:r w:rsidRPr="00501C6E">
        <w:rPr>
          <w:rFonts w:ascii="Roboto" w:hAnsi="Roboto" w:cstheme="minorHAnsi"/>
          <w:sz w:val="23"/>
          <w:szCs w:val="23"/>
        </w:rPr>
        <w:t xml:space="preserve">La Mesa de Contratación celebrará cuantas sesiones resulten necesarias para el cumplimiento de estas funciones, y podrá convocar a los asesores especializados que </w:t>
      </w:r>
      <w:r w:rsidRPr="00501C6E">
        <w:rPr>
          <w:rFonts w:ascii="Roboto" w:hAnsi="Roboto" w:cstheme="minorHAnsi"/>
          <w:sz w:val="23"/>
          <w:szCs w:val="23"/>
        </w:rPr>
        <w:lastRenderedPageBreak/>
        <w:t xml:space="preserve">resulten necesarios, según la naturaleza de los asuntos a tratar, los cuales actuarán con </w:t>
      </w:r>
      <w:proofErr w:type="gramStart"/>
      <w:r w:rsidRPr="00501C6E">
        <w:rPr>
          <w:rFonts w:ascii="Roboto" w:hAnsi="Roboto" w:cstheme="minorHAnsi"/>
          <w:sz w:val="23"/>
          <w:szCs w:val="23"/>
        </w:rPr>
        <w:t>voz</w:t>
      </w:r>
      <w:proofErr w:type="gramEnd"/>
      <w:r w:rsidRPr="00501C6E">
        <w:rPr>
          <w:rFonts w:ascii="Roboto" w:hAnsi="Roboto" w:cstheme="minorHAnsi"/>
          <w:sz w:val="23"/>
          <w:szCs w:val="23"/>
        </w:rPr>
        <w:t xml:space="preserve"> pero sin voto. La Mesa podrá celebrar sus reuniones por videoconferencia, si lo estima oportuno.</w:t>
      </w:r>
    </w:p>
    <w:p w14:paraId="67B280EA" w14:textId="51438925" w:rsidR="001F04BC" w:rsidRPr="00772A82" w:rsidRDefault="001F04BC" w:rsidP="002663D3">
      <w:pPr>
        <w:pStyle w:val="NormalWeb"/>
        <w:shd w:val="clear" w:color="auto" w:fill="FFFFFF"/>
        <w:spacing w:before="0" w:beforeAutospacing="0" w:after="0" w:afterAutospacing="0" w:line="264" w:lineRule="auto"/>
        <w:jc w:val="both"/>
        <w:rPr>
          <w:rFonts w:ascii="Roboto" w:eastAsia="Calibri" w:hAnsi="Roboto"/>
          <w:b/>
          <w:bCs/>
          <w:color w:val="1E73BE"/>
          <w:sz w:val="23"/>
          <w:szCs w:val="23"/>
          <w:lang w:val="pt-PT" w:eastAsia="en-US"/>
        </w:rPr>
      </w:pPr>
    </w:p>
    <w:p w14:paraId="7B2CA271" w14:textId="1BE9F80B" w:rsidR="00665808" w:rsidRDefault="00665808" w:rsidP="002663D3">
      <w:pPr>
        <w:shd w:val="clear" w:color="auto" w:fill="FFFFFF" w:themeFill="background1"/>
        <w:spacing w:after="0" w:line="264" w:lineRule="auto"/>
        <w:jc w:val="both"/>
        <w:rPr>
          <w:rFonts w:ascii="Roboto" w:hAnsi="Roboto" w:cs="Arial"/>
          <w:color w:val="333333"/>
          <w:sz w:val="23"/>
          <w:szCs w:val="23"/>
          <w:shd w:val="clear" w:color="auto" w:fill="FFFFFF"/>
        </w:rPr>
      </w:pPr>
      <w:r>
        <w:rPr>
          <w:rStyle w:val="Fuerte"/>
          <w:rFonts w:ascii="Roboto" w:hAnsi="Roboto" w:cs="Arial"/>
          <w:color w:val="333333"/>
          <w:sz w:val="23"/>
          <w:szCs w:val="23"/>
          <w:shd w:val="clear" w:color="auto" w:fill="FFFFFF"/>
        </w:rPr>
        <w:t>Fecha de Actualización:</w:t>
      </w:r>
      <w:r w:rsidRPr="0015660E">
        <w:rPr>
          <w:rStyle w:val="Fuerte"/>
          <w:rFonts w:ascii="Roboto" w:hAnsi="Roboto" w:cs="Arial"/>
          <w:b w:val="0"/>
          <w:bCs w:val="0"/>
          <w:color w:val="333333"/>
          <w:sz w:val="23"/>
          <w:szCs w:val="23"/>
          <w:shd w:val="clear" w:color="auto" w:fill="FFFFFF"/>
        </w:rPr>
        <w:t xml:space="preserve"> </w:t>
      </w:r>
      <w:r w:rsidR="0083171D">
        <w:rPr>
          <w:rStyle w:val="Fuerte"/>
          <w:rFonts w:ascii="Roboto" w:hAnsi="Roboto" w:cs="Arial"/>
          <w:b w:val="0"/>
          <w:bCs w:val="0"/>
          <w:color w:val="333333"/>
          <w:sz w:val="23"/>
          <w:szCs w:val="23"/>
          <w:shd w:val="clear" w:color="auto" w:fill="FFFFFF"/>
        </w:rPr>
        <w:t>31</w:t>
      </w:r>
      <w:r w:rsidR="00EB4F25">
        <w:rPr>
          <w:rStyle w:val="Fuerte"/>
          <w:rFonts w:ascii="Roboto" w:hAnsi="Roboto" w:cs="Arial"/>
          <w:b w:val="0"/>
          <w:bCs w:val="0"/>
          <w:color w:val="333333"/>
          <w:sz w:val="23"/>
          <w:szCs w:val="23"/>
          <w:shd w:val="clear" w:color="auto" w:fill="FFFFFF"/>
        </w:rPr>
        <w:t xml:space="preserve"> de </w:t>
      </w:r>
      <w:r w:rsidR="0083171D">
        <w:rPr>
          <w:rStyle w:val="Fuerte"/>
          <w:rFonts w:ascii="Roboto" w:hAnsi="Roboto" w:cs="Arial"/>
          <w:b w:val="0"/>
          <w:bCs w:val="0"/>
          <w:color w:val="333333"/>
          <w:sz w:val="23"/>
          <w:szCs w:val="23"/>
          <w:shd w:val="clear" w:color="auto" w:fill="FFFFFF"/>
        </w:rPr>
        <w:t>marzo</w:t>
      </w:r>
      <w:r w:rsidR="00EB4F25">
        <w:rPr>
          <w:rStyle w:val="Fuerte"/>
          <w:rFonts w:ascii="Roboto" w:hAnsi="Roboto" w:cs="Arial"/>
          <w:b w:val="0"/>
          <w:bCs w:val="0"/>
          <w:color w:val="333333"/>
          <w:sz w:val="23"/>
          <w:szCs w:val="23"/>
          <w:shd w:val="clear" w:color="auto" w:fill="FFFFFF"/>
        </w:rPr>
        <w:t xml:space="preserve"> </w:t>
      </w:r>
      <w:r>
        <w:rPr>
          <w:rFonts w:ascii="Roboto" w:hAnsi="Roboto" w:cs="Arial"/>
          <w:color w:val="333333"/>
          <w:sz w:val="23"/>
          <w:szCs w:val="23"/>
          <w:shd w:val="clear" w:color="auto" w:fill="FFFFFF"/>
        </w:rPr>
        <w:t>de 202</w:t>
      </w:r>
      <w:r w:rsidR="0054439A">
        <w:rPr>
          <w:rFonts w:ascii="Roboto" w:hAnsi="Roboto" w:cs="Arial"/>
          <w:color w:val="333333"/>
          <w:sz w:val="23"/>
          <w:szCs w:val="23"/>
          <w:shd w:val="clear" w:color="auto" w:fill="FFFFFF"/>
        </w:rPr>
        <w:t>6</w:t>
      </w:r>
      <w:r>
        <w:rPr>
          <w:rFonts w:ascii="Roboto" w:hAnsi="Roboto" w:cs="Arial"/>
          <w:color w:val="333333"/>
          <w:sz w:val="23"/>
          <w:szCs w:val="23"/>
          <w:shd w:val="clear" w:color="auto" w:fill="FFFFFF"/>
        </w:rPr>
        <w:t xml:space="preserve">.  </w:t>
      </w:r>
    </w:p>
    <w:p w14:paraId="4046F927" w14:textId="127A4F23" w:rsidR="005E469E" w:rsidRPr="00501C6E" w:rsidRDefault="00665808" w:rsidP="0045784A">
      <w:pPr>
        <w:shd w:val="clear" w:color="auto" w:fill="FFFFFF" w:themeFill="background1"/>
        <w:spacing w:after="0" w:line="264" w:lineRule="auto"/>
        <w:rPr>
          <w:rFonts w:ascii="Roboto" w:hAnsi="Roboto"/>
          <w:sz w:val="23"/>
          <w:szCs w:val="23"/>
        </w:rPr>
      </w:pPr>
      <w:r>
        <w:rPr>
          <w:rStyle w:val="Fuerte"/>
          <w:rFonts w:ascii="Roboto" w:hAnsi="Roboto" w:cs="Arial"/>
          <w:color w:val="333333"/>
          <w:sz w:val="23"/>
          <w:szCs w:val="23"/>
          <w:shd w:val="clear" w:color="auto" w:fill="FFFFFF"/>
        </w:rPr>
        <w:t>Periodicidad:</w:t>
      </w:r>
      <w:r>
        <w:rPr>
          <w:rFonts w:ascii="Roboto" w:hAnsi="Roboto" w:cs="Arial"/>
          <w:color w:val="333333"/>
          <w:sz w:val="23"/>
          <w:szCs w:val="23"/>
          <w:shd w:val="clear" w:color="auto" w:fill="FFFFFF"/>
        </w:rPr>
        <w:t> </w:t>
      </w:r>
      <w:r w:rsidR="00265772">
        <w:rPr>
          <w:rFonts w:ascii="Roboto" w:hAnsi="Roboto" w:cs="Arial"/>
          <w:color w:val="333333"/>
          <w:sz w:val="23"/>
          <w:szCs w:val="23"/>
          <w:shd w:val="clear" w:color="auto" w:fill="FFFFFF"/>
        </w:rPr>
        <w:t>semestra</w:t>
      </w:r>
      <w:r w:rsidR="007B0F78">
        <w:rPr>
          <w:rFonts w:ascii="Roboto" w:hAnsi="Roboto" w:cs="Arial"/>
          <w:color w:val="333333"/>
          <w:sz w:val="23"/>
          <w:szCs w:val="23"/>
          <w:shd w:val="clear" w:color="auto" w:fill="FFFFFF"/>
        </w:rPr>
        <w:t>l</w:t>
      </w:r>
      <w:r w:rsidR="00F82143">
        <w:rPr>
          <w:rFonts w:ascii="Roboto" w:hAnsi="Roboto" w:cs="Arial"/>
          <w:color w:val="333333"/>
          <w:sz w:val="23"/>
          <w:szCs w:val="23"/>
          <w:shd w:val="clear" w:color="auto" w:fill="FFFFFF"/>
        </w:rPr>
        <w:t>.</w:t>
      </w:r>
    </w:p>
    <w:sectPr w:rsidR="005E469E" w:rsidRPr="00501C6E" w:rsidSect="00501C6E">
      <w:headerReference w:type="default" r:id="rId8"/>
      <w:footerReference w:type="default" r:id="rId9"/>
      <w:pgSz w:w="11906" w:h="16838"/>
      <w:pgMar w:top="238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1C34" w14:textId="77777777" w:rsidR="00883074" w:rsidRDefault="00883074" w:rsidP="004F7EA1">
      <w:pPr>
        <w:spacing w:after="0" w:line="240" w:lineRule="auto"/>
      </w:pPr>
      <w:r>
        <w:separator/>
      </w:r>
    </w:p>
  </w:endnote>
  <w:endnote w:type="continuationSeparator" w:id="0">
    <w:p w14:paraId="61A6B439" w14:textId="77777777" w:rsidR="00883074" w:rsidRDefault="00883074" w:rsidP="004F7EA1">
      <w:pPr>
        <w:spacing w:after="0" w:line="240" w:lineRule="auto"/>
      </w:pPr>
      <w:r>
        <w:continuationSeparator/>
      </w:r>
    </w:p>
  </w:endnote>
  <w:endnote w:type="continuationNotice" w:id="1">
    <w:p w14:paraId="29CE5CC4" w14:textId="77777777" w:rsidR="00883074" w:rsidRDefault="008830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1ADE" w14:textId="77777777" w:rsidR="00C81D22" w:rsidRPr="00C81D22" w:rsidRDefault="00C81D22">
    <w:pPr>
      <w:pStyle w:val="Piedepgina"/>
      <w:jc w:val="center"/>
      <w:rPr>
        <w:caps/>
        <w:color w:val="4472C4"/>
      </w:rPr>
    </w:pPr>
    <w:r w:rsidRPr="00C81D22">
      <w:rPr>
        <w:caps/>
        <w:color w:val="4472C4"/>
      </w:rPr>
      <w:fldChar w:fldCharType="begin"/>
    </w:r>
    <w:r w:rsidRPr="00C81D22">
      <w:rPr>
        <w:caps/>
        <w:color w:val="4472C4"/>
      </w:rPr>
      <w:instrText>PAGE   \* MERGEFORMAT</w:instrText>
    </w:r>
    <w:r w:rsidRPr="00C81D22">
      <w:rPr>
        <w:caps/>
        <w:color w:val="4472C4"/>
      </w:rPr>
      <w:fldChar w:fldCharType="separate"/>
    </w:r>
    <w:r w:rsidRPr="00C81D22">
      <w:rPr>
        <w:caps/>
        <w:color w:val="4472C4"/>
      </w:rPr>
      <w:t>2</w:t>
    </w:r>
    <w:r w:rsidRPr="00C81D22">
      <w:rPr>
        <w:caps/>
        <w:color w:val="4472C4"/>
      </w:rPr>
      <w:fldChar w:fldCharType="end"/>
    </w:r>
  </w:p>
  <w:p w14:paraId="4CC595BB" w14:textId="77777777" w:rsidR="00C81D22" w:rsidRDefault="00C81D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F3E59" w14:textId="77777777" w:rsidR="00883074" w:rsidRDefault="00883074" w:rsidP="004F7EA1">
      <w:pPr>
        <w:spacing w:after="0" w:line="240" w:lineRule="auto"/>
      </w:pPr>
      <w:r>
        <w:separator/>
      </w:r>
    </w:p>
  </w:footnote>
  <w:footnote w:type="continuationSeparator" w:id="0">
    <w:p w14:paraId="6B542C62" w14:textId="77777777" w:rsidR="00883074" w:rsidRDefault="00883074" w:rsidP="004F7EA1">
      <w:pPr>
        <w:spacing w:after="0" w:line="240" w:lineRule="auto"/>
      </w:pPr>
      <w:r>
        <w:continuationSeparator/>
      </w:r>
    </w:p>
  </w:footnote>
  <w:footnote w:type="continuationNotice" w:id="1">
    <w:p w14:paraId="4AE130F3" w14:textId="77777777" w:rsidR="00883074" w:rsidRDefault="008830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F52F" w14:textId="72DDA188" w:rsidR="004F7EA1" w:rsidRDefault="0077493D">
    <w:pPr>
      <w:pStyle w:val="Encabezado"/>
    </w:pPr>
    <w:r>
      <w:rPr>
        <w:noProof/>
      </w:rPr>
      <w:drawing>
        <wp:anchor distT="0" distB="0" distL="114300" distR="114300" simplePos="0" relativeHeight="251658240" behindDoc="1" locked="0" layoutInCell="1" allowOverlap="1" wp14:anchorId="08CFA43D" wp14:editId="50A8C265">
          <wp:simplePos x="0" y="0"/>
          <wp:positionH relativeFrom="page">
            <wp:align>center</wp:align>
          </wp:positionH>
          <wp:positionV relativeFrom="paragraph">
            <wp:posOffset>-697865</wp:posOffset>
          </wp:positionV>
          <wp:extent cx="7862570" cy="109251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2570" cy="10925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6"/>
    <w:multiLevelType w:val="hybridMultilevel"/>
    <w:tmpl w:val="FD4042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5519A6"/>
    <w:multiLevelType w:val="hybridMultilevel"/>
    <w:tmpl w:val="7342288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D6F1E7F"/>
    <w:multiLevelType w:val="multilevel"/>
    <w:tmpl w:val="E71A4C28"/>
    <w:lvl w:ilvl="0">
      <w:start w:val="12"/>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D9B1FE8"/>
    <w:multiLevelType w:val="hybridMultilevel"/>
    <w:tmpl w:val="A2A2C66A"/>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FD4F4E"/>
    <w:multiLevelType w:val="hybridMultilevel"/>
    <w:tmpl w:val="53E83CE2"/>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D31482"/>
    <w:multiLevelType w:val="hybridMultilevel"/>
    <w:tmpl w:val="FBFE00DA"/>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7633CBC"/>
    <w:multiLevelType w:val="hybridMultilevel"/>
    <w:tmpl w:val="57C23F6E"/>
    <w:lvl w:ilvl="0" w:tplc="E54C49BE">
      <w:start w:val="1"/>
      <w:numFmt w:val="bullet"/>
      <w:lvlText w:val="-"/>
      <w:lvlJc w:val="left"/>
      <w:pPr>
        <w:ind w:left="720" w:hanging="360"/>
      </w:pPr>
      <w:rPr>
        <w:rFonts w:ascii="Calibri" w:hAnsi="Calibri" w:hint="default"/>
      </w:rPr>
    </w:lvl>
    <w:lvl w:ilvl="1" w:tplc="9692D594">
      <w:start w:val="1"/>
      <w:numFmt w:val="bullet"/>
      <w:lvlText w:val="o"/>
      <w:lvlJc w:val="left"/>
      <w:pPr>
        <w:ind w:left="1440" w:hanging="360"/>
      </w:pPr>
      <w:rPr>
        <w:rFonts w:ascii="Courier New" w:hAnsi="Courier New" w:hint="default"/>
      </w:rPr>
    </w:lvl>
    <w:lvl w:ilvl="2" w:tplc="09A0A986">
      <w:start w:val="1"/>
      <w:numFmt w:val="bullet"/>
      <w:lvlText w:val=""/>
      <w:lvlJc w:val="left"/>
      <w:pPr>
        <w:ind w:left="2160" w:hanging="360"/>
      </w:pPr>
      <w:rPr>
        <w:rFonts w:ascii="Wingdings" w:hAnsi="Wingdings" w:hint="default"/>
      </w:rPr>
    </w:lvl>
    <w:lvl w:ilvl="3" w:tplc="E59EA194">
      <w:start w:val="1"/>
      <w:numFmt w:val="bullet"/>
      <w:lvlText w:val=""/>
      <w:lvlJc w:val="left"/>
      <w:pPr>
        <w:ind w:left="2880" w:hanging="360"/>
      </w:pPr>
      <w:rPr>
        <w:rFonts w:ascii="Symbol" w:hAnsi="Symbol" w:hint="default"/>
      </w:rPr>
    </w:lvl>
    <w:lvl w:ilvl="4" w:tplc="5270182E">
      <w:start w:val="1"/>
      <w:numFmt w:val="bullet"/>
      <w:lvlText w:val="o"/>
      <w:lvlJc w:val="left"/>
      <w:pPr>
        <w:ind w:left="3600" w:hanging="360"/>
      </w:pPr>
      <w:rPr>
        <w:rFonts w:ascii="Courier New" w:hAnsi="Courier New" w:hint="default"/>
      </w:rPr>
    </w:lvl>
    <w:lvl w:ilvl="5" w:tplc="FBB271F2">
      <w:start w:val="1"/>
      <w:numFmt w:val="bullet"/>
      <w:lvlText w:val=""/>
      <w:lvlJc w:val="left"/>
      <w:pPr>
        <w:ind w:left="4320" w:hanging="360"/>
      </w:pPr>
      <w:rPr>
        <w:rFonts w:ascii="Wingdings" w:hAnsi="Wingdings" w:hint="default"/>
      </w:rPr>
    </w:lvl>
    <w:lvl w:ilvl="6" w:tplc="B26AFEB0">
      <w:start w:val="1"/>
      <w:numFmt w:val="bullet"/>
      <w:lvlText w:val=""/>
      <w:lvlJc w:val="left"/>
      <w:pPr>
        <w:ind w:left="5040" w:hanging="360"/>
      </w:pPr>
      <w:rPr>
        <w:rFonts w:ascii="Symbol" w:hAnsi="Symbol" w:hint="default"/>
      </w:rPr>
    </w:lvl>
    <w:lvl w:ilvl="7" w:tplc="442A816C">
      <w:start w:val="1"/>
      <w:numFmt w:val="bullet"/>
      <w:lvlText w:val="o"/>
      <w:lvlJc w:val="left"/>
      <w:pPr>
        <w:ind w:left="5760" w:hanging="360"/>
      </w:pPr>
      <w:rPr>
        <w:rFonts w:ascii="Courier New" w:hAnsi="Courier New" w:hint="default"/>
      </w:rPr>
    </w:lvl>
    <w:lvl w:ilvl="8" w:tplc="6F544A9A">
      <w:start w:val="1"/>
      <w:numFmt w:val="bullet"/>
      <w:lvlText w:val=""/>
      <w:lvlJc w:val="left"/>
      <w:pPr>
        <w:ind w:left="6480" w:hanging="360"/>
      </w:pPr>
      <w:rPr>
        <w:rFonts w:ascii="Wingdings" w:hAnsi="Wingdings" w:hint="default"/>
      </w:rPr>
    </w:lvl>
  </w:abstractNum>
  <w:abstractNum w:abstractNumId="7" w15:restartNumberingAfterBreak="0">
    <w:nsid w:val="283C316A"/>
    <w:multiLevelType w:val="hybridMultilevel"/>
    <w:tmpl w:val="D1C07324"/>
    <w:lvl w:ilvl="0" w:tplc="BC7EAFAC">
      <w:start w:val="1"/>
      <w:numFmt w:val="bullet"/>
      <w:lvlText w:val="-"/>
      <w:lvlJc w:val="left"/>
      <w:pPr>
        <w:ind w:left="720" w:hanging="360"/>
      </w:pPr>
      <w:rPr>
        <w:rFonts w:ascii="Calibri" w:hAnsi="Calibri" w:hint="default"/>
      </w:rPr>
    </w:lvl>
    <w:lvl w:ilvl="1" w:tplc="F188AED0">
      <w:start w:val="1"/>
      <w:numFmt w:val="bullet"/>
      <w:lvlText w:val="o"/>
      <w:lvlJc w:val="left"/>
      <w:pPr>
        <w:ind w:left="1440" w:hanging="360"/>
      </w:pPr>
      <w:rPr>
        <w:rFonts w:ascii="Courier New" w:hAnsi="Courier New" w:hint="default"/>
      </w:rPr>
    </w:lvl>
    <w:lvl w:ilvl="2" w:tplc="FD2C3FFC">
      <w:start w:val="1"/>
      <w:numFmt w:val="bullet"/>
      <w:lvlText w:val=""/>
      <w:lvlJc w:val="left"/>
      <w:pPr>
        <w:ind w:left="2160" w:hanging="360"/>
      </w:pPr>
      <w:rPr>
        <w:rFonts w:ascii="Wingdings" w:hAnsi="Wingdings" w:hint="default"/>
      </w:rPr>
    </w:lvl>
    <w:lvl w:ilvl="3" w:tplc="23B2AEC2">
      <w:start w:val="1"/>
      <w:numFmt w:val="bullet"/>
      <w:lvlText w:val=""/>
      <w:lvlJc w:val="left"/>
      <w:pPr>
        <w:ind w:left="2880" w:hanging="360"/>
      </w:pPr>
      <w:rPr>
        <w:rFonts w:ascii="Symbol" w:hAnsi="Symbol" w:hint="default"/>
      </w:rPr>
    </w:lvl>
    <w:lvl w:ilvl="4" w:tplc="C6A060CA">
      <w:start w:val="1"/>
      <w:numFmt w:val="bullet"/>
      <w:lvlText w:val="o"/>
      <w:lvlJc w:val="left"/>
      <w:pPr>
        <w:ind w:left="3600" w:hanging="360"/>
      </w:pPr>
      <w:rPr>
        <w:rFonts w:ascii="Courier New" w:hAnsi="Courier New" w:hint="default"/>
      </w:rPr>
    </w:lvl>
    <w:lvl w:ilvl="5" w:tplc="93FE0C3C">
      <w:start w:val="1"/>
      <w:numFmt w:val="bullet"/>
      <w:lvlText w:val=""/>
      <w:lvlJc w:val="left"/>
      <w:pPr>
        <w:ind w:left="4320" w:hanging="360"/>
      </w:pPr>
      <w:rPr>
        <w:rFonts w:ascii="Wingdings" w:hAnsi="Wingdings" w:hint="default"/>
      </w:rPr>
    </w:lvl>
    <w:lvl w:ilvl="6" w:tplc="D1787CDE">
      <w:start w:val="1"/>
      <w:numFmt w:val="bullet"/>
      <w:lvlText w:val=""/>
      <w:lvlJc w:val="left"/>
      <w:pPr>
        <w:ind w:left="5040" w:hanging="360"/>
      </w:pPr>
      <w:rPr>
        <w:rFonts w:ascii="Symbol" w:hAnsi="Symbol" w:hint="default"/>
      </w:rPr>
    </w:lvl>
    <w:lvl w:ilvl="7" w:tplc="F72E60C0">
      <w:start w:val="1"/>
      <w:numFmt w:val="bullet"/>
      <w:lvlText w:val="o"/>
      <w:lvlJc w:val="left"/>
      <w:pPr>
        <w:ind w:left="5760" w:hanging="360"/>
      </w:pPr>
      <w:rPr>
        <w:rFonts w:ascii="Courier New" w:hAnsi="Courier New" w:hint="default"/>
      </w:rPr>
    </w:lvl>
    <w:lvl w:ilvl="8" w:tplc="10B0AED8">
      <w:start w:val="1"/>
      <w:numFmt w:val="bullet"/>
      <w:lvlText w:val=""/>
      <w:lvlJc w:val="left"/>
      <w:pPr>
        <w:ind w:left="6480" w:hanging="360"/>
      </w:pPr>
      <w:rPr>
        <w:rFonts w:ascii="Wingdings" w:hAnsi="Wingdings" w:hint="default"/>
      </w:rPr>
    </w:lvl>
  </w:abstractNum>
  <w:abstractNum w:abstractNumId="8" w15:restartNumberingAfterBreak="0">
    <w:nsid w:val="2DA600A6"/>
    <w:multiLevelType w:val="hybridMultilevel"/>
    <w:tmpl w:val="13BA3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3D5E56"/>
    <w:multiLevelType w:val="hybridMultilevel"/>
    <w:tmpl w:val="BE740BD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3EC2914"/>
    <w:multiLevelType w:val="hybridMultilevel"/>
    <w:tmpl w:val="602AB1B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726594C"/>
    <w:multiLevelType w:val="hybridMultilevel"/>
    <w:tmpl w:val="F9E8F0B6"/>
    <w:lvl w:ilvl="0" w:tplc="9CAAC1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90527FB"/>
    <w:multiLevelType w:val="hybridMultilevel"/>
    <w:tmpl w:val="FFFFFFFF"/>
    <w:lvl w:ilvl="0" w:tplc="FCBA2D88">
      <w:start w:val="1"/>
      <w:numFmt w:val="bullet"/>
      <w:lvlText w:val="-"/>
      <w:lvlJc w:val="left"/>
      <w:pPr>
        <w:ind w:left="720" w:hanging="360"/>
      </w:pPr>
      <w:rPr>
        <w:rFonts w:ascii="Calibri" w:hAnsi="Calibri" w:hint="default"/>
      </w:rPr>
    </w:lvl>
    <w:lvl w:ilvl="1" w:tplc="4160717E">
      <w:start w:val="1"/>
      <w:numFmt w:val="bullet"/>
      <w:lvlText w:val="o"/>
      <w:lvlJc w:val="left"/>
      <w:pPr>
        <w:ind w:left="1440" w:hanging="360"/>
      </w:pPr>
      <w:rPr>
        <w:rFonts w:ascii="Courier New" w:hAnsi="Courier New" w:hint="default"/>
      </w:rPr>
    </w:lvl>
    <w:lvl w:ilvl="2" w:tplc="5E24ECB2">
      <w:start w:val="1"/>
      <w:numFmt w:val="bullet"/>
      <w:lvlText w:val=""/>
      <w:lvlJc w:val="left"/>
      <w:pPr>
        <w:ind w:left="2160" w:hanging="360"/>
      </w:pPr>
      <w:rPr>
        <w:rFonts w:ascii="Wingdings" w:hAnsi="Wingdings" w:hint="default"/>
      </w:rPr>
    </w:lvl>
    <w:lvl w:ilvl="3" w:tplc="F23EE2C2">
      <w:start w:val="1"/>
      <w:numFmt w:val="bullet"/>
      <w:lvlText w:val=""/>
      <w:lvlJc w:val="left"/>
      <w:pPr>
        <w:ind w:left="2880" w:hanging="360"/>
      </w:pPr>
      <w:rPr>
        <w:rFonts w:ascii="Symbol" w:hAnsi="Symbol" w:hint="default"/>
      </w:rPr>
    </w:lvl>
    <w:lvl w:ilvl="4" w:tplc="CE087D9A">
      <w:start w:val="1"/>
      <w:numFmt w:val="bullet"/>
      <w:lvlText w:val="o"/>
      <w:lvlJc w:val="left"/>
      <w:pPr>
        <w:ind w:left="3600" w:hanging="360"/>
      </w:pPr>
      <w:rPr>
        <w:rFonts w:ascii="Courier New" w:hAnsi="Courier New" w:hint="default"/>
      </w:rPr>
    </w:lvl>
    <w:lvl w:ilvl="5" w:tplc="E2428A7A">
      <w:start w:val="1"/>
      <w:numFmt w:val="bullet"/>
      <w:lvlText w:val=""/>
      <w:lvlJc w:val="left"/>
      <w:pPr>
        <w:ind w:left="4320" w:hanging="360"/>
      </w:pPr>
      <w:rPr>
        <w:rFonts w:ascii="Wingdings" w:hAnsi="Wingdings" w:hint="default"/>
      </w:rPr>
    </w:lvl>
    <w:lvl w:ilvl="6" w:tplc="08562730">
      <w:start w:val="1"/>
      <w:numFmt w:val="bullet"/>
      <w:lvlText w:val=""/>
      <w:lvlJc w:val="left"/>
      <w:pPr>
        <w:ind w:left="5040" w:hanging="360"/>
      </w:pPr>
      <w:rPr>
        <w:rFonts w:ascii="Symbol" w:hAnsi="Symbol" w:hint="default"/>
      </w:rPr>
    </w:lvl>
    <w:lvl w:ilvl="7" w:tplc="CFBC1334">
      <w:start w:val="1"/>
      <w:numFmt w:val="bullet"/>
      <w:lvlText w:val="o"/>
      <w:lvlJc w:val="left"/>
      <w:pPr>
        <w:ind w:left="5760" w:hanging="360"/>
      </w:pPr>
      <w:rPr>
        <w:rFonts w:ascii="Courier New" w:hAnsi="Courier New" w:hint="default"/>
      </w:rPr>
    </w:lvl>
    <w:lvl w:ilvl="8" w:tplc="FFE216EE">
      <w:start w:val="1"/>
      <w:numFmt w:val="bullet"/>
      <w:lvlText w:val=""/>
      <w:lvlJc w:val="left"/>
      <w:pPr>
        <w:ind w:left="6480" w:hanging="360"/>
      </w:pPr>
      <w:rPr>
        <w:rFonts w:ascii="Wingdings" w:hAnsi="Wingdings" w:hint="default"/>
      </w:rPr>
    </w:lvl>
  </w:abstractNum>
  <w:abstractNum w:abstractNumId="13" w15:restartNumberingAfterBreak="0">
    <w:nsid w:val="3A476F6C"/>
    <w:multiLevelType w:val="hybridMultilevel"/>
    <w:tmpl w:val="C25CEA0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ED1086"/>
    <w:multiLevelType w:val="hybridMultilevel"/>
    <w:tmpl w:val="FCEEFDEA"/>
    <w:lvl w:ilvl="0" w:tplc="B284FB1C">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AA4B56"/>
    <w:multiLevelType w:val="hybridMultilevel"/>
    <w:tmpl w:val="ABF8D54E"/>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C022C0F"/>
    <w:multiLevelType w:val="multilevel"/>
    <w:tmpl w:val="005AEE2C"/>
    <w:lvl w:ilvl="0">
      <w:start w:val="1"/>
      <w:numFmt w:val="bullet"/>
      <w:lvlText w:val="-"/>
      <w:lvlJc w:val="left"/>
      <w:pPr>
        <w:ind w:left="1068" w:hanging="360"/>
      </w:pPr>
      <w:rPr>
        <w:rFonts w:ascii="Arial" w:hAnsi="Arial" w:cs="Arial"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7" w15:restartNumberingAfterBreak="0">
    <w:nsid w:val="4F635930"/>
    <w:multiLevelType w:val="hybridMultilevel"/>
    <w:tmpl w:val="9DBCBB02"/>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549F242E"/>
    <w:multiLevelType w:val="hybridMultilevel"/>
    <w:tmpl w:val="4AF85A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7E0487"/>
    <w:multiLevelType w:val="hybridMultilevel"/>
    <w:tmpl w:val="D9948F1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58B43F54"/>
    <w:multiLevelType w:val="hybridMultilevel"/>
    <w:tmpl w:val="FFFFFFFF"/>
    <w:lvl w:ilvl="0" w:tplc="6B38A02E">
      <w:start w:val="1"/>
      <w:numFmt w:val="bullet"/>
      <w:lvlText w:val="-"/>
      <w:lvlJc w:val="left"/>
      <w:pPr>
        <w:ind w:left="720" w:hanging="360"/>
      </w:pPr>
      <w:rPr>
        <w:rFonts w:ascii="Calibri" w:hAnsi="Calibri" w:hint="default"/>
      </w:rPr>
    </w:lvl>
    <w:lvl w:ilvl="1" w:tplc="A7E8D914">
      <w:start w:val="1"/>
      <w:numFmt w:val="bullet"/>
      <w:lvlText w:val="o"/>
      <w:lvlJc w:val="left"/>
      <w:pPr>
        <w:ind w:left="1440" w:hanging="360"/>
      </w:pPr>
      <w:rPr>
        <w:rFonts w:ascii="Courier New" w:hAnsi="Courier New" w:hint="default"/>
      </w:rPr>
    </w:lvl>
    <w:lvl w:ilvl="2" w:tplc="6C464F60">
      <w:start w:val="1"/>
      <w:numFmt w:val="bullet"/>
      <w:lvlText w:val=""/>
      <w:lvlJc w:val="left"/>
      <w:pPr>
        <w:ind w:left="2160" w:hanging="360"/>
      </w:pPr>
      <w:rPr>
        <w:rFonts w:ascii="Wingdings" w:hAnsi="Wingdings" w:hint="default"/>
      </w:rPr>
    </w:lvl>
    <w:lvl w:ilvl="3" w:tplc="7E7C019E">
      <w:start w:val="1"/>
      <w:numFmt w:val="bullet"/>
      <w:lvlText w:val=""/>
      <w:lvlJc w:val="left"/>
      <w:pPr>
        <w:ind w:left="2880" w:hanging="360"/>
      </w:pPr>
      <w:rPr>
        <w:rFonts w:ascii="Symbol" w:hAnsi="Symbol" w:hint="default"/>
      </w:rPr>
    </w:lvl>
    <w:lvl w:ilvl="4" w:tplc="72361CAC">
      <w:start w:val="1"/>
      <w:numFmt w:val="bullet"/>
      <w:lvlText w:val="o"/>
      <w:lvlJc w:val="left"/>
      <w:pPr>
        <w:ind w:left="3600" w:hanging="360"/>
      </w:pPr>
      <w:rPr>
        <w:rFonts w:ascii="Courier New" w:hAnsi="Courier New" w:hint="default"/>
      </w:rPr>
    </w:lvl>
    <w:lvl w:ilvl="5" w:tplc="5EF2F62E">
      <w:start w:val="1"/>
      <w:numFmt w:val="bullet"/>
      <w:lvlText w:val=""/>
      <w:lvlJc w:val="left"/>
      <w:pPr>
        <w:ind w:left="4320" w:hanging="360"/>
      </w:pPr>
      <w:rPr>
        <w:rFonts w:ascii="Wingdings" w:hAnsi="Wingdings" w:hint="default"/>
      </w:rPr>
    </w:lvl>
    <w:lvl w:ilvl="6" w:tplc="FB26A142">
      <w:start w:val="1"/>
      <w:numFmt w:val="bullet"/>
      <w:lvlText w:val=""/>
      <w:lvlJc w:val="left"/>
      <w:pPr>
        <w:ind w:left="5040" w:hanging="360"/>
      </w:pPr>
      <w:rPr>
        <w:rFonts w:ascii="Symbol" w:hAnsi="Symbol" w:hint="default"/>
      </w:rPr>
    </w:lvl>
    <w:lvl w:ilvl="7" w:tplc="E190D6EC">
      <w:start w:val="1"/>
      <w:numFmt w:val="bullet"/>
      <w:lvlText w:val="o"/>
      <w:lvlJc w:val="left"/>
      <w:pPr>
        <w:ind w:left="5760" w:hanging="360"/>
      </w:pPr>
      <w:rPr>
        <w:rFonts w:ascii="Courier New" w:hAnsi="Courier New" w:hint="default"/>
      </w:rPr>
    </w:lvl>
    <w:lvl w:ilvl="8" w:tplc="BFE8D4DA">
      <w:start w:val="1"/>
      <w:numFmt w:val="bullet"/>
      <w:lvlText w:val=""/>
      <w:lvlJc w:val="left"/>
      <w:pPr>
        <w:ind w:left="6480" w:hanging="360"/>
      </w:pPr>
      <w:rPr>
        <w:rFonts w:ascii="Wingdings" w:hAnsi="Wingdings" w:hint="default"/>
      </w:rPr>
    </w:lvl>
  </w:abstractNum>
  <w:abstractNum w:abstractNumId="21" w15:restartNumberingAfterBreak="0">
    <w:nsid w:val="59FD7CA8"/>
    <w:multiLevelType w:val="multilevel"/>
    <w:tmpl w:val="F8EAE5CE"/>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3AF7E40"/>
    <w:multiLevelType w:val="hybridMultilevel"/>
    <w:tmpl w:val="6BEE1AC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6F51017"/>
    <w:multiLevelType w:val="hybridMultilevel"/>
    <w:tmpl w:val="ED50AEE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8361EC2"/>
    <w:multiLevelType w:val="hybridMultilevel"/>
    <w:tmpl w:val="3DDED3FE"/>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78AC217C"/>
    <w:multiLevelType w:val="hybridMultilevel"/>
    <w:tmpl w:val="8CB21B6E"/>
    <w:lvl w:ilvl="0" w:tplc="197AB3C4">
      <w:start w:val="12"/>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36963040">
    <w:abstractNumId w:val="6"/>
  </w:num>
  <w:num w:numId="2" w16cid:durableId="519928116">
    <w:abstractNumId w:val="7"/>
  </w:num>
  <w:num w:numId="3" w16cid:durableId="990135893">
    <w:abstractNumId w:val="19"/>
  </w:num>
  <w:num w:numId="4" w16cid:durableId="827207442">
    <w:abstractNumId w:val="18"/>
  </w:num>
  <w:num w:numId="5" w16cid:durableId="174199140">
    <w:abstractNumId w:val="21"/>
  </w:num>
  <w:num w:numId="6" w16cid:durableId="68768588">
    <w:abstractNumId w:val="14"/>
  </w:num>
  <w:num w:numId="7" w16cid:durableId="1384600725">
    <w:abstractNumId w:val="16"/>
  </w:num>
  <w:num w:numId="8" w16cid:durableId="1552106956">
    <w:abstractNumId w:val="24"/>
  </w:num>
  <w:num w:numId="9" w16cid:durableId="1964576472">
    <w:abstractNumId w:val="11"/>
  </w:num>
  <w:num w:numId="10" w16cid:durableId="635838493">
    <w:abstractNumId w:val="23"/>
  </w:num>
  <w:num w:numId="11" w16cid:durableId="1219902330">
    <w:abstractNumId w:val="15"/>
  </w:num>
  <w:num w:numId="12" w16cid:durableId="436407368">
    <w:abstractNumId w:val="3"/>
  </w:num>
  <w:num w:numId="13" w16cid:durableId="1738236246">
    <w:abstractNumId w:val="10"/>
  </w:num>
  <w:num w:numId="14" w16cid:durableId="1410737280">
    <w:abstractNumId w:val="0"/>
  </w:num>
  <w:num w:numId="15" w16cid:durableId="1622375405">
    <w:abstractNumId w:val="13"/>
  </w:num>
  <w:num w:numId="16" w16cid:durableId="1156722571">
    <w:abstractNumId w:val="4"/>
  </w:num>
  <w:num w:numId="17" w16cid:durableId="82141857">
    <w:abstractNumId w:val="5"/>
  </w:num>
  <w:num w:numId="18" w16cid:durableId="1567565101">
    <w:abstractNumId w:val="8"/>
  </w:num>
  <w:num w:numId="19" w16cid:durableId="919944461">
    <w:abstractNumId w:val="17"/>
  </w:num>
  <w:num w:numId="20" w16cid:durableId="2068872472">
    <w:abstractNumId w:val="1"/>
  </w:num>
  <w:num w:numId="21" w16cid:durableId="2088070563">
    <w:abstractNumId w:val="22"/>
  </w:num>
  <w:num w:numId="22" w16cid:durableId="1521434199">
    <w:abstractNumId w:val="9"/>
  </w:num>
  <w:num w:numId="23" w16cid:durableId="1017007276">
    <w:abstractNumId w:val="25"/>
  </w:num>
  <w:num w:numId="24" w16cid:durableId="1343510533">
    <w:abstractNumId w:val="2"/>
  </w:num>
  <w:num w:numId="25" w16cid:durableId="1485849442">
    <w:abstractNumId w:val="20"/>
  </w:num>
  <w:num w:numId="26" w16cid:durableId="1439256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3D"/>
    <w:rsid w:val="00000347"/>
    <w:rsid w:val="00000EE8"/>
    <w:rsid w:val="0000204E"/>
    <w:rsid w:val="0000389B"/>
    <w:rsid w:val="0000795C"/>
    <w:rsid w:val="00013F95"/>
    <w:rsid w:val="00020763"/>
    <w:rsid w:val="00033375"/>
    <w:rsid w:val="00056040"/>
    <w:rsid w:val="000C0896"/>
    <w:rsid w:val="000C2D6E"/>
    <w:rsid w:val="000D13C6"/>
    <w:rsid w:val="000E6202"/>
    <w:rsid w:val="00110062"/>
    <w:rsid w:val="00114E78"/>
    <w:rsid w:val="00125E6F"/>
    <w:rsid w:val="001261F0"/>
    <w:rsid w:val="00142C00"/>
    <w:rsid w:val="00154C81"/>
    <w:rsid w:val="0015660E"/>
    <w:rsid w:val="00157236"/>
    <w:rsid w:val="00157947"/>
    <w:rsid w:val="001620B1"/>
    <w:rsid w:val="00162F9A"/>
    <w:rsid w:val="00165CD1"/>
    <w:rsid w:val="00171BE5"/>
    <w:rsid w:val="00173077"/>
    <w:rsid w:val="00176031"/>
    <w:rsid w:val="00182172"/>
    <w:rsid w:val="001A736C"/>
    <w:rsid w:val="001B3468"/>
    <w:rsid w:val="001D0D15"/>
    <w:rsid w:val="001D4801"/>
    <w:rsid w:val="001F04BC"/>
    <w:rsid w:val="00202396"/>
    <w:rsid w:val="00212745"/>
    <w:rsid w:val="00227486"/>
    <w:rsid w:val="00235412"/>
    <w:rsid w:val="0025A570"/>
    <w:rsid w:val="00265772"/>
    <w:rsid w:val="002663D3"/>
    <w:rsid w:val="00284563"/>
    <w:rsid w:val="00293A60"/>
    <w:rsid w:val="002A0072"/>
    <w:rsid w:val="002A4903"/>
    <w:rsid w:val="002C06F4"/>
    <w:rsid w:val="002D4527"/>
    <w:rsid w:val="002D5458"/>
    <w:rsid w:val="002E5B8B"/>
    <w:rsid w:val="0030783B"/>
    <w:rsid w:val="00312104"/>
    <w:rsid w:val="00315DEE"/>
    <w:rsid w:val="00321788"/>
    <w:rsid w:val="0034373D"/>
    <w:rsid w:val="003438F2"/>
    <w:rsid w:val="00361D92"/>
    <w:rsid w:val="00365B06"/>
    <w:rsid w:val="00375A1B"/>
    <w:rsid w:val="00391822"/>
    <w:rsid w:val="003A008E"/>
    <w:rsid w:val="003A1EC2"/>
    <w:rsid w:val="003B58C0"/>
    <w:rsid w:val="003D1E1D"/>
    <w:rsid w:val="003F6898"/>
    <w:rsid w:val="00404327"/>
    <w:rsid w:val="00415AB6"/>
    <w:rsid w:val="00431AE5"/>
    <w:rsid w:val="004330C5"/>
    <w:rsid w:val="0043517C"/>
    <w:rsid w:val="0045784A"/>
    <w:rsid w:val="0046016B"/>
    <w:rsid w:val="004821D9"/>
    <w:rsid w:val="00487C56"/>
    <w:rsid w:val="004968EC"/>
    <w:rsid w:val="00497B40"/>
    <w:rsid w:val="004B08DA"/>
    <w:rsid w:val="004B24AE"/>
    <w:rsid w:val="004B6AF6"/>
    <w:rsid w:val="004C1FFB"/>
    <w:rsid w:val="004C61C6"/>
    <w:rsid w:val="004C7738"/>
    <w:rsid w:val="004D07E9"/>
    <w:rsid w:val="004D2AC6"/>
    <w:rsid w:val="004D5BCD"/>
    <w:rsid w:val="004E4CFF"/>
    <w:rsid w:val="004F5DE5"/>
    <w:rsid w:val="004F7EA1"/>
    <w:rsid w:val="00501C6E"/>
    <w:rsid w:val="00503677"/>
    <w:rsid w:val="00504BBE"/>
    <w:rsid w:val="00512EC2"/>
    <w:rsid w:val="00516AD1"/>
    <w:rsid w:val="00531BF3"/>
    <w:rsid w:val="00542697"/>
    <w:rsid w:val="0054439A"/>
    <w:rsid w:val="00550866"/>
    <w:rsid w:val="00561C50"/>
    <w:rsid w:val="00564764"/>
    <w:rsid w:val="005C4AFD"/>
    <w:rsid w:val="005D2A87"/>
    <w:rsid w:val="005E16CC"/>
    <w:rsid w:val="005E2374"/>
    <w:rsid w:val="005E2C29"/>
    <w:rsid w:val="005E469E"/>
    <w:rsid w:val="00616929"/>
    <w:rsid w:val="00625CFE"/>
    <w:rsid w:val="0063118F"/>
    <w:rsid w:val="00631CAA"/>
    <w:rsid w:val="006346DE"/>
    <w:rsid w:val="00645CE7"/>
    <w:rsid w:val="006645BD"/>
    <w:rsid w:val="00665808"/>
    <w:rsid w:val="00666BDF"/>
    <w:rsid w:val="0067054C"/>
    <w:rsid w:val="00695B63"/>
    <w:rsid w:val="006B3070"/>
    <w:rsid w:val="006B4C7A"/>
    <w:rsid w:val="006E4E47"/>
    <w:rsid w:val="006F7D75"/>
    <w:rsid w:val="00716F77"/>
    <w:rsid w:val="00724117"/>
    <w:rsid w:val="0072428F"/>
    <w:rsid w:val="007316AA"/>
    <w:rsid w:val="00753E90"/>
    <w:rsid w:val="007632C7"/>
    <w:rsid w:val="00764FFC"/>
    <w:rsid w:val="00772A82"/>
    <w:rsid w:val="007733A3"/>
    <w:rsid w:val="0077493D"/>
    <w:rsid w:val="00782E4E"/>
    <w:rsid w:val="007958FD"/>
    <w:rsid w:val="007A06E7"/>
    <w:rsid w:val="007A124C"/>
    <w:rsid w:val="007A2863"/>
    <w:rsid w:val="007A5CD0"/>
    <w:rsid w:val="007B0F78"/>
    <w:rsid w:val="007C161E"/>
    <w:rsid w:val="007C33B8"/>
    <w:rsid w:val="008140BC"/>
    <w:rsid w:val="00820646"/>
    <w:rsid w:val="0083171D"/>
    <w:rsid w:val="00865FB1"/>
    <w:rsid w:val="00875DBC"/>
    <w:rsid w:val="00881451"/>
    <w:rsid w:val="00883074"/>
    <w:rsid w:val="00885CC4"/>
    <w:rsid w:val="008928BC"/>
    <w:rsid w:val="008C27D8"/>
    <w:rsid w:val="008C3ED3"/>
    <w:rsid w:val="00904DD9"/>
    <w:rsid w:val="00906A04"/>
    <w:rsid w:val="0092130B"/>
    <w:rsid w:val="00923220"/>
    <w:rsid w:val="00933893"/>
    <w:rsid w:val="00933EFB"/>
    <w:rsid w:val="0094013E"/>
    <w:rsid w:val="00951928"/>
    <w:rsid w:val="00957673"/>
    <w:rsid w:val="00964CB8"/>
    <w:rsid w:val="00975D8E"/>
    <w:rsid w:val="00993CFA"/>
    <w:rsid w:val="009B12DC"/>
    <w:rsid w:val="009C7E8C"/>
    <w:rsid w:val="009E04F5"/>
    <w:rsid w:val="009E52C2"/>
    <w:rsid w:val="009F4741"/>
    <w:rsid w:val="00A0378D"/>
    <w:rsid w:val="00A1474F"/>
    <w:rsid w:val="00A171F2"/>
    <w:rsid w:val="00A3339E"/>
    <w:rsid w:val="00A36C27"/>
    <w:rsid w:val="00A42FBA"/>
    <w:rsid w:val="00A455A0"/>
    <w:rsid w:val="00A46EA6"/>
    <w:rsid w:val="00A66C84"/>
    <w:rsid w:val="00A67DBE"/>
    <w:rsid w:val="00A719C6"/>
    <w:rsid w:val="00A73AD9"/>
    <w:rsid w:val="00AA1BBD"/>
    <w:rsid w:val="00AA2705"/>
    <w:rsid w:val="00AA2DEC"/>
    <w:rsid w:val="00AA422E"/>
    <w:rsid w:val="00AD1316"/>
    <w:rsid w:val="00AD52AB"/>
    <w:rsid w:val="00AD7209"/>
    <w:rsid w:val="00AF1F5D"/>
    <w:rsid w:val="00B066EA"/>
    <w:rsid w:val="00B10149"/>
    <w:rsid w:val="00B463A0"/>
    <w:rsid w:val="00B6106B"/>
    <w:rsid w:val="00B6510C"/>
    <w:rsid w:val="00BA4BD8"/>
    <w:rsid w:val="00BC4923"/>
    <w:rsid w:val="00BD0AB2"/>
    <w:rsid w:val="00BD6C43"/>
    <w:rsid w:val="00BD7D1A"/>
    <w:rsid w:val="00BF16AC"/>
    <w:rsid w:val="00C05F14"/>
    <w:rsid w:val="00C243D4"/>
    <w:rsid w:val="00C34D21"/>
    <w:rsid w:val="00C44EDF"/>
    <w:rsid w:val="00C507C5"/>
    <w:rsid w:val="00C6622B"/>
    <w:rsid w:val="00C81D22"/>
    <w:rsid w:val="00CC2041"/>
    <w:rsid w:val="00CD5882"/>
    <w:rsid w:val="00D050F6"/>
    <w:rsid w:val="00D10225"/>
    <w:rsid w:val="00D1483E"/>
    <w:rsid w:val="00D26107"/>
    <w:rsid w:val="00D26130"/>
    <w:rsid w:val="00D608AD"/>
    <w:rsid w:val="00D6110E"/>
    <w:rsid w:val="00D7195E"/>
    <w:rsid w:val="00DA0872"/>
    <w:rsid w:val="00DE0996"/>
    <w:rsid w:val="00DF2F36"/>
    <w:rsid w:val="00E121C9"/>
    <w:rsid w:val="00E21609"/>
    <w:rsid w:val="00E25A04"/>
    <w:rsid w:val="00E4628E"/>
    <w:rsid w:val="00E50303"/>
    <w:rsid w:val="00E51550"/>
    <w:rsid w:val="00E53DBE"/>
    <w:rsid w:val="00E6375D"/>
    <w:rsid w:val="00E72B6F"/>
    <w:rsid w:val="00E774CB"/>
    <w:rsid w:val="00E873A4"/>
    <w:rsid w:val="00E87AEE"/>
    <w:rsid w:val="00E92691"/>
    <w:rsid w:val="00E93A07"/>
    <w:rsid w:val="00E9741E"/>
    <w:rsid w:val="00EA0D7A"/>
    <w:rsid w:val="00EB4F25"/>
    <w:rsid w:val="00ED142E"/>
    <w:rsid w:val="00ED77BA"/>
    <w:rsid w:val="00EE247F"/>
    <w:rsid w:val="00EF4AF2"/>
    <w:rsid w:val="00EF6989"/>
    <w:rsid w:val="00F076FD"/>
    <w:rsid w:val="00F1683C"/>
    <w:rsid w:val="00F20DA9"/>
    <w:rsid w:val="00F212B7"/>
    <w:rsid w:val="00F4110F"/>
    <w:rsid w:val="00F42765"/>
    <w:rsid w:val="00F4279C"/>
    <w:rsid w:val="00F72FD8"/>
    <w:rsid w:val="00F74802"/>
    <w:rsid w:val="00F82143"/>
    <w:rsid w:val="00F9317A"/>
    <w:rsid w:val="00F966C5"/>
    <w:rsid w:val="00FA3F83"/>
    <w:rsid w:val="00FA6F79"/>
    <w:rsid w:val="00FB00A8"/>
    <w:rsid w:val="00FC72DD"/>
    <w:rsid w:val="00FE61E8"/>
    <w:rsid w:val="00FF1831"/>
    <w:rsid w:val="00FF3D9B"/>
    <w:rsid w:val="00FF4D23"/>
    <w:rsid w:val="036008B9"/>
    <w:rsid w:val="049D0D0D"/>
    <w:rsid w:val="070C22D8"/>
    <w:rsid w:val="08A7F339"/>
    <w:rsid w:val="09F7BED0"/>
    <w:rsid w:val="0B938F31"/>
    <w:rsid w:val="0C401045"/>
    <w:rsid w:val="10D55E58"/>
    <w:rsid w:val="1167EFD9"/>
    <w:rsid w:val="11FC44F0"/>
    <w:rsid w:val="1533E5B2"/>
    <w:rsid w:val="17947512"/>
    <w:rsid w:val="182DB2C2"/>
    <w:rsid w:val="1DF4E6D8"/>
    <w:rsid w:val="22C857FB"/>
    <w:rsid w:val="237852EF"/>
    <w:rsid w:val="2464285C"/>
    <w:rsid w:val="26AFF3B1"/>
    <w:rsid w:val="26D7B0EB"/>
    <w:rsid w:val="2A57DF09"/>
    <w:rsid w:val="2F98F027"/>
    <w:rsid w:val="3262F0EE"/>
    <w:rsid w:val="335B573F"/>
    <w:rsid w:val="36494127"/>
    <w:rsid w:val="364E578A"/>
    <w:rsid w:val="374540E5"/>
    <w:rsid w:val="39EAB6FE"/>
    <w:rsid w:val="3ADB155A"/>
    <w:rsid w:val="3C14089E"/>
    <w:rsid w:val="3E872F79"/>
    <w:rsid w:val="3FD6FB10"/>
    <w:rsid w:val="441CD29F"/>
    <w:rsid w:val="47B6D5DB"/>
    <w:rsid w:val="48F043C2"/>
    <w:rsid w:val="4958CD5A"/>
    <w:rsid w:val="514FCD45"/>
    <w:rsid w:val="518D62E1"/>
    <w:rsid w:val="51DCE18B"/>
    <w:rsid w:val="54876E07"/>
    <w:rsid w:val="54CD93E6"/>
    <w:rsid w:val="59E10222"/>
    <w:rsid w:val="5B7CD283"/>
    <w:rsid w:val="5C16FF19"/>
    <w:rsid w:val="642D36EF"/>
    <w:rsid w:val="650940EF"/>
    <w:rsid w:val="67DD2019"/>
    <w:rsid w:val="6815AA97"/>
    <w:rsid w:val="688E1C29"/>
    <w:rsid w:val="69574D23"/>
    <w:rsid w:val="6C86B940"/>
    <w:rsid w:val="6CCFF35D"/>
    <w:rsid w:val="6F72BAC1"/>
    <w:rsid w:val="72CDCAAF"/>
    <w:rsid w:val="79E9D7D0"/>
    <w:rsid w:val="7D7FAC45"/>
    <w:rsid w:val="7F1B6E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AD02E"/>
  <w15:chartTrackingRefBased/>
  <w15:docId w15:val="{13293DEB-4701-407F-AFBB-B668FACD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765"/>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EA1"/>
  </w:style>
  <w:style w:type="paragraph" w:styleId="Piedepgina">
    <w:name w:val="footer"/>
    <w:basedOn w:val="Normal"/>
    <w:link w:val="PiedepginaCar"/>
    <w:uiPriority w:val="99"/>
    <w:unhideWhenUsed/>
    <w:rsid w:val="004F7E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EA1"/>
  </w:style>
  <w:style w:type="paragraph" w:styleId="Prrafodelista">
    <w:name w:val="List Paragraph"/>
    <w:basedOn w:val="Normal"/>
    <w:uiPriority w:val="34"/>
    <w:qFormat/>
    <w:rsid w:val="00B6106B"/>
    <w:pPr>
      <w:ind w:left="720"/>
      <w:contextualSpacing/>
    </w:pPr>
  </w:style>
  <w:style w:type="character" w:styleId="Fuerte">
    <w:name w:val="Strong"/>
    <w:basedOn w:val="Fuentedeprrafopredeter"/>
    <w:uiPriority w:val="22"/>
    <w:qFormat/>
    <w:rsid w:val="002A4903"/>
    <w:rPr>
      <w:b/>
      <w:bCs/>
    </w:rPr>
  </w:style>
  <w:style w:type="character" w:styleId="Refdecomentario">
    <w:name w:val="annotation reference"/>
    <w:basedOn w:val="Fuentedeprrafopredeter"/>
    <w:uiPriority w:val="99"/>
    <w:semiHidden/>
    <w:unhideWhenUsed/>
    <w:rsid w:val="007C33B8"/>
    <w:rPr>
      <w:sz w:val="16"/>
      <w:szCs w:val="16"/>
    </w:rPr>
  </w:style>
  <w:style w:type="paragraph" w:styleId="Textocomentario">
    <w:name w:val="annotation text"/>
    <w:basedOn w:val="Normal"/>
    <w:link w:val="TextocomentarioCar"/>
    <w:uiPriority w:val="99"/>
    <w:semiHidden/>
    <w:unhideWhenUsed/>
    <w:rsid w:val="007C3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33B8"/>
    <w:rPr>
      <w:lang w:eastAsia="en-US"/>
    </w:rPr>
  </w:style>
  <w:style w:type="paragraph" w:styleId="Asuntodelcomentario">
    <w:name w:val="annotation subject"/>
    <w:basedOn w:val="Textocomentario"/>
    <w:next w:val="Textocomentario"/>
    <w:link w:val="AsuntodelcomentarioCar"/>
    <w:uiPriority w:val="99"/>
    <w:semiHidden/>
    <w:unhideWhenUsed/>
    <w:rsid w:val="007C33B8"/>
    <w:rPr>
      <w:b/>
      <w:bCs/>
    </w:rPr>
  </w:style>
  <w:style w:type="character" w:customStyle="1" w:styleId="AsuntodelcomentarioCar">
    <w:name w:val="Asunto del comentario Car"/>
    <w:basedOn w:val="TextocomentarioCar"/>
    <w:link w:val="Asuntodelcomentario"/>
    <w:uiPriority w:val="99"/>
    <w:semiHidden/>
    <w:rsid w:val="007C33B8"/>
    <w:rPr>
      <w:b/>
      <w:bCs/>
      <w:lang w:eastAsia="en-US"/>
    </w:rPr>
  </w:style>
  <w:style w:type="character" w:styleId="Hipervnculo">
    <w:name w:val="Hyperlink"/>
    <w:basedOn w:val="Fuentedeprrafopredeter"/>
    <w:uiPriority w:val="99"/>
    <w:unhideWhenUsed/>
    <w:rsid w:val="00033375"/>
    <w:rPr>
      <w:color w:val="0563C1" w:themeColor="hyperlink"/>
      <w:u w:val="single"/>
    </w:rPr>
  </w:style>
  <w:style w:type="character" w:styleId="Mencinsinresolver">
    <w:name w:val="Unresolved Mention"/>
    <w:basedOn w:val="Fuentedeprrafopredeter"/>
    <w:uiPriority w:val="99"/>
    <w:semiHidden/>
    <w:unhideWhenUsed/>
    <w:rsid w:val="00033375"/>
    <w:rPr>
      <w:color w:val="605E5C"/>
      <w:shd w:val="clear" w:color="auto" w:fill="E1DFDD"/>
    </w:rPr>
  </w:style>
  <w:style w:type="paragraph" w:styleId="NormalWeb">
    <w:name w:val="Normal (Web)"/>
    <w:basedOn w:val="Normal"/>
    <w:uiPriority w:val="99"/>
    <w:unhideWhenUsed/>
    <w:rsid w:val="005C4AFD"/>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visitado">
    <w:name w:val="FollowedHyperlink"/>
    <w:basedOn w:val="Fuentedeprrafopredeter"/>
    <w:uiPriority w:val="99"/>
    <w:semiHidden/>
    <w:unhideWhenUsed/>
    <w:rsid w:val="00D6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7250">
      <w:bodyDiv w:val="1"/>
      <w:marLeft w:val="0"/>
      <w:marRight w:val="0"/>
      <w:marTop w:val="0"/>
      <w:marBottom w:val="0"/>
      <w:divBdr>
        <w:top w:val="none" w:sz="0" w:space="0" w:color="auto"/>
        <w:left w:val="none" w:sz="0" w:space="0" w:color="auto"/>
        <w:bottom w:val="none" w:sz="0" w:space="0" w:color="auto"/>
        <w:right w:val="none" w:sz="0" w:space="0" w:color="auto"/>
      </w:divBdr>
    </w:div>
    <w:div w:id="226841970">
      <w:bodyDiv w:val="1"/>
      <w:marLeft w:val="0"/>
      <w:marRight w:val="0"/>
      <w:marTop w:val="0"/>
      <w:marBottom w:val="0"/>
      <w:divBdr>
        <w:top w:val="none" w:sz="0" w:space="0" w:color="auto"/>
        <w:left w:val="none" w:sz="0" w:space="0" w:color="auto"/>
        <w:bottom w:val="none" w:sz="0" w:space="0" w:color="auto"/>
        <w:right w:val="none" w:sz="0" w:space="0" w:color="auto"/>
      </w:divBdr>
    </w:div>
    <w:div w:id="1123112169">
      <w:bodyDiv w:val="1"/>
      <w:marLeft w:val="0"/>
      <w:marRight w:val="0"/>
      <w:marTop w:val="0"/>
      <w:marBottom w:val="0"/>
      <w:divBdr>
        <w:top w:val="none" w:sz="0" w:space="0" w:color="auto"/>
        <w:left w:val="none" w:sz="0" w:space="0" w:color="auto"/>
        <w:bottom w:val="none" w:sz="0" w:space="0" w:color="auto"/>
        <w:right w:val="none" w:sz="0" w:space="0" w:color="auto"/>
      </w:divBdr>
    </w:div>
    <w:div w:id="1361972398">
      <w:bodyDiv w:val="1"/>
      <w:marLeft w:val="0"/>
      <w:marRight w:val="0"/>
      <w:marTop w:val="0"/>
      <w:marBottom w:val="0"/>
      <w:divBdr>
        <w:top w:val="none" w:sz="0" w:space="0" w:color="auto"/>
        <w:left w:val="none" w:sz="0" w:space="0" w:color="auto"/>
        <w:bottom w:val="none" w:sz="0" w:space="0" w:color="auto"/>
        <w:right w:val="none" w:sz="0" w:space="0" w:color="auto"/>
      </w:divBdr>
    </w:div>
    <w:div w:id="1457528926">
      <w:bodyDiv w:val="1"/>
      <w:marLeft w:val="0"/>
      <w:marRight w:val="0"/>
      <w:marTop w:val="0"/>
      <w:marBottom w:val="0"/>
      <w:divBdr>
        <w:top w:val="none" w:sz="0" w:space="0" w:color="auto"/>
        <w:left w:val="none" w:sz="0" w:space="0" w:color="auto"/>
        <w:bottom w:val="none" w:sz="0" w:space="0" w:color="auto"/>
        <w:right w:val="none" w:sz="0" w:space="0" w:color="auto"/>
      </w:divBdr>
    </w:div>
    <w:div w:id="1490440164">
      <w:bodyDiv w:val="1"/>
      <w:marLeft w:val="0"/>
      <w:marRight w:val="0"/>
      <w:marTop w:val="0"/>
      <w:marBottom w:val="0"/>
      <w:divBdr>
        <w:top w:val="none" w:sz="0" w:space="0" w:color="auto"/>
        <w:left w:val="none" w:sz="0" w:space="0" w:color="auto"/>
        <w:bottom w:val="none" w:sz="0" w:space="0" w:color="auto"/>
        <w:right w:val="none" w:sz="0" w:space="0" w:color="auto"/>
      </w:divBdr>
    </w:div>
    <w:div w:id="1844397928">
      <w:bodyDiv w:val="1"/>
      <w:marLeft w:val="0"/>
      <w:marRight w:val="0"/>
      <w:marTop w:val="0"/>
      <w:marBottom w:val="0"/>
      <w:divBdr>
        <w:top w:val="none" w:sz="0" w:space="0" w:color="auto"/>
        <w:left w:val="none" w:sz="0" w:space="0" w:color="auto"/>
        <w:bottom w:val="none" w:sz="0" w:space="0" w:color="auto"/>
        <w:right w:val="none" w:sz="0" w:space="0" w:color="auto"/>
      </w:divBdr>
    </w:div>
    <w:div w:id="19035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z%20Plantillas%20-%20Logos\plantillas%20JES&#218;S%20-%20LULA\plantilla_fucas_npa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FAF5-3E14-47E7-82FF-D7F78F0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plantilla_fucas_npag.dotx</Template>
  <TotalTime>1</TotalTime>
  <Pages>2</Pages>
  <Words>465</Words>
  <Characters>2558</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Manuel Hernández</cp:lastModifiedBy>
  <cp:revision>2</cp:revision>
  <cp:lastPrinted>2022-06-06T13:23:00Z</cp:lastPrinted>
  <dcterms:created xsi:type="dcterms:W3CDTF">2026-04-19T16:50:00Z</dcterms:created>
  <dcterms:modified xsi:type="dcterms:W3CDTF">2026-04-19T16:50:00Z</dcterms:modified>
</cp:coreProperties>
</file>