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Heading1"/>
        <w:spacing w:line="266" w:lineRule="auto"/>
        <w:ind w:right="848"/>
        <w:jc w:val="both"/>
      </w:pPr>
      <w:r>
        <w:rPr/>
        <w:drawing>
          <wp:anchor distT="0" distB="0" distL="0" distR="0" allowOverlap="1" layoutInCell="1" locked="0" behindDoc="1" simplePos="0" relativeHeight="251191296">
            <wp:simplePos x="0" y="0"/>
            <wp:positionH relativeFrom="page">
              <wp:posOffset>590677</wp:posOffset>
            </wp:positionH>
            <wp:positionV relativeFrom="paragraph">
              <wp:posOffset>-992541</wp:posOffset>
            </wp:positionV>
            <wp:extent cx="5995513" cy="8199362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513" cy="819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251126_P16_CERTIFICADO_MODIF_PRESUPUESTO" w:id="1"/>
      <w:bookmarkEnd w:id="1"/>
      <w:r>
        <w:rPr>
          <w:b w:val="0"/>
        </w:rPr>
      </w:r>
      <w:r>
        <w:rPr>
          <w:w w:val="105"/>
        </w:rPr>
        <w:t>DÑA. MARÍA ARÁNZAZU FELIÚ VILLALBA, JEFA DE SECCIÓN DE INMIGRACION CON DNI 42.850.833-Q, COMO SECRETARIA DEL PATRONATO DE LA FUNDACIÓN TUTELAR CANARIA PARA LA ACCIÓN SOCIAL, MP.</w:t>
      </w:r>
    </w:p>
    <w:p>
      <w:pPr>
        <w:spacing w:before="134"/>
        <w:ind w:left="132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CERTIFICA:</w:t>
      </w:r>
    </w:p>
    <w:p>
      <w:pPr>
        <w:pStyle w:val="BodyText"/>
        <w:spacing w:line="247" w:lineRule="auto" w:before="160"/>
        <w:ind w:left="1325" w:right="843"/>
        <w:jc w:val="both"/>
      </w:pPr>
      <w:r>
        <w:rPr>
          <w:w w:val="105"/>
        </w:rPr>
        <w:t>Que el Patronato de la Fundación Tutelar Canaria para la Acción Social, MP, en reunión ordinaria  celebrada el día 26 de noviembre de 2025, con </w:t>
      </w:r>
      <w:r>
        <w:rPr>
          <w:b/>
          <w:w w:val="105"/>
        </w:rPr>
        <w:t>Nº de certificado P16/2025</w:t>
      </w:r>
      <w:r>
        <w:rPr>
          <w:w w:val="105"/>
        </w:rPr>
        <w:t>, adoptó entre otros, el  siguiente acuerdo:</w:t>
      </w:r>
    </w:p>
    <w:p>
      <w:pPr>
        <w:pStyle w:val="BodyText"/>
        <w:spacing w:before="6"/>
      </w:pPr>
    </w:p>
    <w:p>
      <w:pPr>
        <w:spacing w:line="247" w:lineRule="auto" w:before="0"/>
        <w:ind w:left="1325" w:right="845" w:firstLine="0"/>
        <w:jc w:val="both"/>
        <w:rPr>
          <w:sz w:val="18"/>
        </w:rPr>
      </w:pPr>
      <w:r>
        <w:rPr>
          <w:b/>
          <w:w w:val="105"/>
          <w:sz w:val="18"/>
        </w:rPr>
        <w:t>“6.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Estudio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y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aprobación,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si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procede,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15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Modificación</w:t>
      </w:r>
      <w:r>
        <w:rPr>
          <w:b/>
          <w:spacing w:val="-15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Presupuestos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de</w:t>
      </w:r>
      <w:r>
        <w:rPr>
          <w:b/>
          <w:spacing w:val="-15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Fundación</w:t>
      </w:r>
      <w:r>
        <w:rPr>
          <w:b/>
          <w:spacing w:val="-17"/>
          <w:w w:val="105"/>
          <w:sz w:val="18"/>
        </w:rPr>
        <w:t> </w:t>
      </w:r>
      <w:r>
        <w:rPr>
          <w:b/>
          <w:w w:val="105"/>
          <w:sz w:val="18"/>
        </w:rPr>
        <w:t>Tutelar Canaria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para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la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Acción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Social,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del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ejercicio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2025,</w:t>
      </w:r>
      <w:r>
        <w:rPr>
          <w:b/>
          <w:spacing w:val="-1"/>
          <w:w w:val="105"/>
          <w:sz w:val="18"/>
        </w:rPr>
        <w:t> </w:t>
      </w:r>
      <w:r>
        <w:rPr>
          <w:w w:val="105"/>
          <w:sz w:val="18"/>
        </w:rPr>
        <w:t>en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virtud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artículo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33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Ley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5/2024,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26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 diciembre,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Presupuestos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Generales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Comunidad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Autónoma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20"/>
          <w:w w:val="105"/>
          <w:sz w:val="18"/>
        </w:rPr>
        <w:t> </w:t>
      </w:r>
      <w:r>
        <w:rPr>
          <w:w w:val="105"/>
          <w:sz w:val="18"/>
        </w:rPr>
        <w:t>Canarias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para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2025.”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Después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de la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entrega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documentación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referida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dicho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extremo,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tras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varias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deliberaciones,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fue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aprobado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por unanimidad. Dicha documentación se encuentra a disposición en la sede administrativa y en la web de FUCAS</w:t>
      </w:r>
      <w:r>
        <w:rPr>
          <w:spacing w:val="-2"/>
          <w:w w:val="105"/>
          <w:sz w:val="18"/>
        </w:rPr>
        <w:t> </w:t>
      </w:r>
      <w:hyperlink r:id="rId7">
        <w:r>
          <w:rPr>
            <w:w w:val="105"/>
            <w:sz w:val="18"/>
          </w:rPr>
          <w:t>www.fucas.org.</w:t>
        </w:r>
      </w:hyperlink>
    </w:p>
    <w:p>
      <w:pPr>
        <w:pStyle w:val="BodyText"/>
        <w:spacing w:before="7"/>
      </w:pPr>
    </w:p>
    <w:p>
      <w:pPr>
        <w:pStyle w:val="BodyText"/>
        <w:spacing w:line="247" w:lineRule="auto"/>
        <w:ind w:left="1325" w:right="847"/>
        <w:jc w:val="both"/>
      </w:pPr>
      <w:r>
        <w:rPr>
          <w:w w:val="105"/>
        </w:rPr>
        <w:t>Así</w:t>
      </w:r>
      <w:r>
        <w:rPr>
          <w:spacing w:val="-18"/>
          <w:w w:val="105"/>
        </w:rPr>
        <w:t> </w:t>
      </w:r>
      <w:r>
        <w:rPr>
          <w:w w:val="105"/>
        </w:rPr>
        <w:t>mismo,</w:t>
      </w:r>
      <w:r>
        <w:rPr>
          <w:spacing w:val="-16"/>
          <w:w w:val="105"/>
        </w:rPr>
        <w:t> </w:t>
      </w:r>
      <w:r>
        <w:rPr>
          <w:w w:val="105"/>
        </w:rPr>
        <w:t>se</w:t>
      </w:r>
      <w:r>
        <w:rPr>
          <w:spacing w:val="-19"/>
          <w:w w:val="105"/>
        </w:rPr>
        <w:t> </w:t>
      </w:r>
      <w:r>
        <w:rPr>
          <w:w w:val="105"/>
        </w:rPr>
        <w:t>hace</w:t>
      </w:r>
      <w:r>
        <w:rPr>
          <w:spacing w:val="-17"/>
          <w:w w:val="105"/>
        </w:rPr>
        <w:t> </w:t>
      </w:r>
      <w:r>
        <w:rPr>
          <w:w w:val="105"/>
        </w:rPr>
        <w:t>constar</w:t>
      </w:r>
      <w:r>
        <w:rPr>
          <w:spacing w:val="-17"/>
          <w:w w:val="105"/>
        </w:rPr>
        <w:t> </w:t>
      </w:r>
      <w:r>
        <w:rPr>
          <w:w w:val="105"/>
        </w:rPr>
        <w:t>que,</w:t>
      </w:r>
      <w:r>
        <w:rPr>
          <w:spacing w:val="-16"/>
          <w:w w:val="105"/>
        </w:rPr>
        <w:t> </w:t>
      </w:r>
      <w:r>
        <w:rPr>
          <w:w w:val="105"/>
        </w:rPr>
        <w:t>en</w:t>
      </w:r>
      <w:r>
        <w:rPr>
          <w:spacing w:val="-19"/>
          <w:w w:val="105"/>
        </w:rPr>
        <w:t> </w:t>
      </w:r>
      <w:r>
        <w:rPr>
          <w:w w:val="105"/>
        </w:rPr>
        <w:t>reunión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7"/>
          <w:w w:val="105"/>
        </w:rPr>
        <w:t> </w:t>
      </w:r>
      <w:r>
        <w:rPr>
          <w:w w:val="105"/>
        </w:rPr>
        <w:t>Patronato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Fundación</w:t>
      </w:r>
      <w:r>
        <w:rPr>
          <w:spacing w:val="-17"/>
          <w:w w:val="105"/>
        </w:rPr>
        <w:t> </w:t>
      </w:r>
      <w:r>
        <w:rPr>
          <w:w w:val="105"/>
        </w:rPr>
        <w:t>Tutelar</w:t>
      </w:r>
      <w:r>
        <w:rPr>
          <w:spacing w:val="-17"/>
          <w:w w:val="105"/>
        </w:rPr>
        <w:t> </w:t>
      </w:r>
      <w:r>
        <w:rPr>
          <w:w w:val="105"/>
        </w:rPr>
        <w:t>Canaria</w:t>
      </w:r>
      <w:r>
        <w:rPr>
          <w:spacing w:val="-17"/>
          <w:w w:val="105"/>
        </w:rPr>
        <w:t> </w:t>
      </w:r>
      <w:r>
        <w:rPr>
          <w:w w:val="105"/>
        </w:rPr>
        <w:t>para</w:t>
      </w:r>
      <w:r>
        <w:rPr>
          <w:spacing w:val="-19"/>
          <w:w w:val="105"/>
        </w:rPr>
        <w:t> </w:t>
      </w:r>
      <w:r>
        <w:rPr>
          <w:w w:val="105"/>
        </w:rPr>
        <w:t>la</w:t>
      </w:r>
      <w:r>
        <w:rPr>
          <w:spacing w:val="-18"/>
          <w:w w:val="105"/>
        </w:rPr>
        <w:t> </w:t>
      </w:r>
      <w:r>
        <w:rPr>
          <w:w w:val="105"/>
        </w:rPr>
        <w:t>Acción Social,</w:t>
      </w:r>
      <w:r>
        <w:rPr>
          <w:spacing w:val="-14"/>
          <w:w w:val="105"/>
        </w:rPr>
        <w:t> </w:t>
      </w:r>
      <w:r>
        <w:rPr>
          <w:w w:val="105"/>
        </w:rPr>
        <w:t>MP,</w:t>
      </w:r>
      <w:r>
        <w:rPr>
          <w:spacing w:val="-16"/>
          <w:w w:val="105"/>
        </w:rPr>
        <w:t> </w:t>
      </w:r>
      <w:r>
        <w:rPr>
          <w:w w:val="105"/>
        </w:rPr>
        <w:t>celebrada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26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w w:val="105"/>
        </w:rPr>
        <w:t>noviembre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2025,</w:t>
      </w:r>
      <w:r>
        <w:rPr>
          <w:spacing w:val="-14"/>
          <w:w w:val="105"/>
        </w:rPr>
        <w:t> </w:t>
      </w:r>
      <w:r>
        <w:rPr>
          <w:w w:val="105"/>
        </w:rPr>
        <w:t>estuvieron</w:t>
      </w:r>
      <w:r>
        <w:rPr>
          <w:spacing w:val="-16"/>
          <w:w w:val="105"/>
        </w:rPr>
        <w:t> </w:t>
      </w:r>
      <w:r>
        <w:rPr>
          <w:w w:val="105"/>
        </w:rPr>
        <w:t>presentes</w:t>
      </w:r>
      <w:r>
        <w:rPr>
          <w:spacing w:val="-16"/>
          <w:w w:val="105"/>
        </w:rPr>
        <w:t> </w:t>
      </w:r>
      <w:r>
        <w:rPr>
          <w:w w:val="105"/>
        </w:rPr>
        <w:t>mediante</w:t>
      </w:r>
      <w:r>
        <w:rPr>
          <w:spacing w:val="-17"/>
          <w:w w:val="105"/>
        </w:rPr>
        <w:t> </w:t>
      </w:r>
      <w:r>
        <w:rPr>
          <w:w w:val="105"/>
        </w:rPr>
        <w:t>videoconferencia, los miembros que a continuación se</w:t>
      </w:r>
      <w:r>
        <w:rPr>
          <w:spacing w:val="-17"/>
          <w:w w:val="105"/>
        </w:rPr>
        <w:t> </w:t>
      </w:r>
      <w:r>
        <w:rPr>
          <w:w w:val="105"/>
        </w:rPr>
        <w:t>relacionan: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04"/>
        <w:jc w:val="left"/>
        <w:rPr>
          <w:sz w:val="18"/>
        </w:rPr>
      </w:pPr>
      <w:r>
        <w:rPr>
          <w:w w:val="105"/>
          <w:sz w:val="18"/>
        </w:rPr>
        <w:t>Presidente: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Francisco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Gaspar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Candil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González,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Viceconsejero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Bienestar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Social.</w:t>
      </w:r>
    </w:p>
    <w:p>
      <w:pPr>
        <w:pStyle w:val="ListParagraph"/>
        <w:numPr>
          <w:ilvl w:val="0"/>
          <w:numId w:val="1"/>
        </w:numPr>
        <w:tabs>
          <w:tab w:pos="1932" w:val="left" w:leader="none"/>
          <w:tab w:pos="1933" w:val="left" w:leader="none"/>
        </w:tabs>
        <w:spacing w:line="249" w:lineRule="auto" w:before="5" w:after="0"/>
        <w:ind w:left="1932" w:right="847" w:hanging="304"/>
        <w:jc w:val="left"/>
        <w:rPr>
          <w:sz w:val="18"/>
        </w:rPr>
      </w:pPr>
      <w:r>
        <w:rPr>
          <w:w w:val="105"/>
          <w:sz w:val="18"/>
        </w:rPr>
        <w:t>Vicepresidenta: Dña. Elisabet Santana Rosales, Directora General de Servicios Sociales e Inmigración.</w:t>
      </w:r>
    </w:p>
    <w:p>
      <w:pPr>
        <w:pStyle w:val="ListParagraph"/>
        <w:numPr>
          <w:ilvl w:val="0"/>
          <w:numId w:val="1"/>
        </w:numPr>
        <w:tabs>
          <w:tab w:pos="1932" w:val="left" w:leader="none"/>
          <w:tab w:pos="1933" w:val="left" w:leader="none"/>
        </w:tabs>
        <w:spacing w:line="203" w:lineRule="exact" w:before="0" w:after="0"/>
        <w:ind w:left="1932" w:right="0" w:hanging="304"/>
        <w:jc w:val="left"/>
        <w:rPr>
          <w:sz w:val="18"/>
        </w:rPr>
      </w:pPr>
      <w:r>
        <w:rPr>
          <w:w w:val="105"/>
          <w:sz w:val="18"/>
        </w:rPr>
        <w:t>Vocal: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Dña.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Dulce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María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Gutiérrez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González,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Directora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Discapacidad.</w:t>
      </w:r>
    </w:p>
    <w:p>
      <w:pPr>
        <w:pStyle w:val="ListParagraph"/>
        <w:numPr>
          <w:ilvl w:val="0"/>
          <w:numId w:val="1"/>
        </w:numPr>
        <w:tabs>
          <w:tab w:pos="1932" w:val="left" w:leader="none"/>
          <w:tab w:pos="1933" w:val="left" w:leader="none"/>
        </w:tabs>
        <w:spacing w:line="240" w:lineRule="auto" w:before="8" w:after="0"/>
        <w:ind w:left="1932" w:right="0" w:hanging="304"/>
        <w:jc w:val="left"/>
        <w:rPr>
          <w:sz w:val="18"/>
        </w:rPr>
      </w:pPr>
      <w:r>
        <w:rPr>
          <w:w w:val="105"/>
          <w:sz w:val="18"/>
        </w:rPr>
        <w:t>Secretaria del Patronato: Dña. María Aránzazu Feliú Villalba, Jefa de Sección de Inmigración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</w:t>
      </w:r>
    </w:p>
    <w:p>
      <w:pPr>
        <w:pStyle w:val="BodyText"/>
        <w:spacing w:before="5"/>
        <w:ind w:left="1932"/>
      </w:pPr>
      <w:r>
        <w:rPr>
          <w:w w:val="105"/>
        </w:rPr>
        <w:t>la Dirección General de Servicios Sociales e Inmigración.”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49" w:lineRule="auto"/>
        <w:ind w:left="1325" w:right="846"/>
        <w:jc w:val="both"/>
      </w:pPr>
      <w:r>
        <w:rPr>
          <w:w w:val="105"/>
        </w:rPr>
        <w:t>Y</w:t>
      </w:r>
      <w:r>
        <w:rPr>
          <w:spacing w:val="-18"/>
          <w:w w:val="105"/>
        </w:rPr>
        <w:t> </w:t>
      </w:r>
      <w:r>
        <w:rPr>
          <w:w w:val="105"/>
        </w:rPr>
        <w:t>para</w:t>
      </w:r>
      <w:r>
        <w:rPr>
          <w:spacing w:val="-16"/>
          <w:w w:val="105"/>
        </w:rPr>
        <w:t> </w:t>
      </w:r>
      <w:r>
        <w:rPr>
          <w:w w:val="105"/>
        </w:rPr>
        <w:t>que</w:t>
      </w:r>
      <w:r>
        <w:rPr>
          <w:spacing w:val="-18"/>
          <w:w w:val="105"/>
        </w:rPr>
        <w:t> </w:t>
      </w:r>
      <w:r>
        <w:rPr>
          <w:w w:val="105"/>
        </w:rPr>
        <w:t>conste</w:t>
      </w:r>
      <w:r>
        <w:rPr>
          <w:spacing w:val="-18"/>
          <w:w w:val="105"/>
        </w:rPr>
        <w:t> </w:t>
      </w:r>
      <w:r>
        <w:rPr>
          <w:w w:val="105"/>
        </w:rPr>
        <w:t>y</w:t>
      </w:r>
      <w:r>
        <w:rPr>
          <w:spacing w:val="-16"/>
          <w:w w:val="105"/>
        </w:rPr>
        <w:t> </w:t>
      </w:r>
      <w:r>
        <w:rPr>
          <w:w w:val="105"/>
        </w:rPr>
        <w:t>surta</w:t>
      </w:r>
      <w:r>
        <w:rPr>
          <w:spacing w:val="-16"/>
          <w:w w:val="105"/>
        </w:rPr>
        <w:t> </w:t>
      </w:r>
      <w:r>
        <w:rPr>
          <w:w w:val="105"/>
        </w:rPr>
        <w:t>efectos,</w:t>
      </w:r>
      <w:r>
        <w:rPr>
          <w:spacing w:val="-17"/>
          <w:w w:val="105"/>
        </w:rPr>
        <w:t> </w:t>
      </w:r>
      <w:r>
        <w:rPr>
          <w:w w:val="105"/>
        </w:rPr>
        <w:t>expide</w:t>
      </w:r>
      <w:r>
        <w:rPr>
          <w:spacing w:val="-18"/>
          <w:w w:val="105"/>
        </w:rPr>
        <w:t> </w:t>
      </w:r>
      <w:r>
        <w:rPr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presente,</w:t>
      </w:r>
      <w:r>
        <w:rPr>
          <w:spacing w:val="-18"/>
          <w:w w:val="105"/>
        </w:rPr>
        <w:t> </w:t>
      </w:r>
      <w:r>
        <w:rPr>
          <w:w w:val="105"/>
        </w:rPr>
        <w:t>con</w:t>
      </w:r>
      <w:r>
        <w:rPr>
          <w:spacing w:val="-17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visto</w:t>
      </w:r>
      <w:r>
        <w:rPr>
          <w:spacing w:val="-18"/>
          <w:w w:val="105"/>
        </w:rPr>
        <w:t> </w:t>
      </w:r>
      <w:r>
        <w:rPr>
          <w:w w:val="105"/>
        </w:rPr>
        <w:t>bueno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7"/>
          <w:w w:val="105"/>
        </w:rPr>
        <w:t> </w:t>
      </w:r>
      <w:r>
        <w:rPr>
          <w:w w:val="105"/>
        </w:rPr>
        <w:t>Sr.</w:t>
      </w:r>
      <w:r>
        <w:rPr>
          <w:spacing w:val="-17"/>
          <w:w w:val="105"/>
        </w:rPr>
        <w:t> </w:t>
      </w:r>
      <w:r>
        <w:rPr>
          <w:w w:val="105"/>
        </w:rPr>
        <w:t>Presidente</w:t>
      </w:r>
      <w:r>
        <w:rPr>
          <w:spacing w:val="-18"/>
          <w:w w:val="105"/>
        </w:rPr>
        <w:t> </w:t>
      </w:r>
      <w:r>
        <w:rPr>
          <w:w w:val="105"/>
        </w:rPr>
        <w:t>del</w:t>
      </w:r>
      <w:r>
        <w:rPr>
          <w:spacing w:val="-17"/>
          <w:w w:val="105"/>
        </w:rPr>
        <w:t> </w:t>
      </w:r>
      <w:r>
        <w:rPr>
          <w:w w:val="105"/>
        </w:rPr>
        <w:t>Patronato, en Las Palmas de Gran Canaria, a veintiséis de</w:t>
      </w:r>
      <w:r>
        <w:rPr>
          <w:spacing w:val="-39"/>
          <w:w w:val="105"/>
        </w:rPr>
        <w:t> </w:t>
      </w:r>
      <w:r>
        <w:rPr>
          <w:w w:val="105"/>
        </w:rPr>
        <w:t>noviembre del 2025.</w:t>
      </w:r>
    </w:p>
    <w:p>
      <w:pPr>
        <w:pStyle w:val="BodyText"/>
        <w:spacing w:before="2"/>
      </w:pPr>
    </w:p>
    <w:p>
      <w:pPr>
        <w:pStyle w:val="BodyText"/>
        <w:tabs>
          <w:tab w:pos="6102" w:val="left" w:leader="none"/>
        </w:tabs>
        <w:ind w:left="1325"/>
      </w:pPr>
      <w:r>
        <w:rPr>
          <w:w w:val="105"/>
        </w:rPr>
        <w:t>Vº Bº</w:t>
      </w:r>
      <w:r>
        <w:rPr>
          <w:spacing w:val="-18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PRESIDENTE,</w:t>
        <w:tab/>
        <w:t>LA</w:t>
      </w:r>
      <w:r>
        <w:rPr>
          <w:spacing w:val="-2"/>
          <w:w w:val="105"/>
        </w:rPr>
        <w:t> </w:t>
      </w:r>
      <w:r>
        <w:rPr>
          <w:w w:val="105"/>
        </w:rPr>
        <w:t>SECRETARIA,</w:t>
      </w:r>
    </w:p>
    <w:p>
      <w:pPr>
        <w:pStyle w:val="BodyText"/>
        <w:tabs>
          <w:tab w:pos="6102" w:val="left" w:leader="none"/>
        </w:tabs>
        <w:spacing w:before="8"/>
        <w:ind w:left="1325"/>
      </w:pPr>
      <w:r>
        <w:rPr>
          <w:w w:val="105"/>
        </w:rPr>
        <w:t>FRANCISCO GASPAR</w:t>
      </w:r>
      <w:r>
        <w:rPr>
          <w:spacing w:val="-34"/>
          <w:w w:val="105"/>
        </w:rPr>
        <w:t> </w:t>
      </w:r>
      <w:r>
        <w:rPr>
          <w:w w:val="105"/>
        </w:rPr>
        <w:t>CANDIL</w:t>
      </w:r>
      <w:r>
        <w:rPr>
          <w:spacing w:val="-16"/>
          <w:w w:val="105"/>
        </w:rPr>
        <w:t> </w:t>
      </w:r>
      <w:r>
        <w:rPr>
          <w:w w:val="105"/>
        </w:rPr>
        <w:t>GONZÁLEZ</w:t>
        <w:tab/>
        <w:t>MARÍA ARÁNZAZU FELIÚ</w:t>
      </w:r>
      <w:r>
        <w:rPr>
          <w:spacing w:val="-11"/>
          <w:w w:val="105"/>
        </w:rPr>
        <w:t> </w:t>
      </w:r>
      <w:r>
        <w:rPr>
          <w:w w:val="105"/>
        </w:rPr>
        <w:t>VILLALBA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68"/>
        <w:ind w:left="478"/>
        <w:jc w:val="center"/>
        <w:rPr>
          <w:rFonts w:ascii="Calibri"/>
        </w:rPr>
      </w:pPr>
      <w:r>
        <w:rPr>
          <w:rFonts w:ascii="Calibri"/>
          <w:color w:val="4471C4"/>
          <w:w w:val="103"/>
        </w:rPr>
        <w:t>1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5"/>
        <w:rPr>
          <w:rFonts w:ascii="Calibri"/>
          <w:sz w:val="2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9"/>
        <w:gridCol w:w="1859"/>
      </w:tblGrid>
      <w:tr>
        <w:trPr>
          <w:trHeight w:val="147" w:hRule="atLeast"/>
        </w:trPr>
        <w:tc>
          <w:tcPr>
            <w:tcW w:w="10538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 w:before="2"/>
              <w:ind w:left="40"/>
              <w:rPr>
                <w:sz w:val="12"/>
              </w:rPr>
            </w:pPr>
            <w:r>
              <w:rPr>
                <w:sz w:val="12"/>
              </w:rPr>
              <w:t>Este documento ha sido firmado electrónicamente por:</w:t>
            </w:r>
          </w:p>
        </w:tc>
      </w:tr>
      <w:tr>
        <w:trPr>
          <w:trHeight w:val="305" w:hRule="atLeast"/>
        </w:trPr>
        <w:tc>
          <w:tcPr>
            <w:tcW w:w="86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8" w:lineRule="auto" w:before="34"/>
              <w:ind w:left="40" w:right="4968"/>
              <w:rPr>
                <w:sz w:val="12"/>
              </w:rPr>
            </w:pPr>
            <w:r>
              <w:rPr>
                <w:sz w:val="12"/>
              </w:rPr>
              <w:t>FRANCISCO GASPAR CANDIL GONZALEZ - VICECONSEJERO/A MARIA ARANZAZU FELIU VILLALBA - J/SECCION INMIGRACION</w:t>
            </w:r>
          </w:p>
        </w:tc>
        <w:tc>
          <w:tcPr>
            <w:tcW w:w="1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56"/>
              <w:ind w:left="40" w:right="211"/>
              <w:rPr>
                <w:sz w:val="12"/>
              </w:rPr>
            </w:pPr>
            <w:r>
              <w:rPr>
                <w:sz w:val="12"/>
              </w:rPr>
              <w:t>Fecha: 03/12/2025 - 11:33:11 Fecha: 03/12/2025 - 10:26:21</w:t>
            </w:r>
          </w:p>
        </w:tc>
      </w:tr>
      <w:tr>
        <w:trPr>
          <w:trHeight w:val="763" w:hRule="atLeast"/>
        </w:trPr>
        <w:tc>
          <w:tcPr>
            <w:tcW w:w="1053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line="208" w:lineRule="auto" w:before="0"/>
              <w:ind w:left="40" w:right="6005"/>
              <w:rPr>
                <w:sz w:val="12"/>
              </w:rPr>
            </w:pPr>
            <w:r>
              <w:rPr>
                <w:sz w:val="12"/>
              </w:rPr>
              <w:t>En la dirección https://sede.gobiernodecanarias.org/sede/verifica_doc?codigo_nde= puede ser comprobada la autenticidad de esta copia, mediante el número de documento electrónico siguiente:</w:t>
            </w:r>
          </w:p>
          <w:p>
            <w:pPr>
              <w:pStyle w:val="TableParagraph"/>
              <w:spacing w:before="5"/>
              <w:ind w:left="136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RP001-000xnh1WhzvMPCUKbXivFCP5Q==</w:t>
            </w:r>
          </w:p>
        </w:tc>
      </w:tr>
      <w:tr>
        <w:trPr>
          <w:trHeight w:val="190" w:hRule="atLeast"/>
        </w:trPr>
        <w:tc>
          <w:tcPr>
            <w:tcW w:w="10538" w:type="dxa"/>
            <w:gridSpan w:val="2"/>
          </w:tcPr>
          <w:p>
            <w:pPr>
              <w:pStyle w:val="TableParagraph"/>
              <w:spacing w:line="128" w:lineRule="exact" w:before="42"/>
              <w:ind w:left="40"/>
              <w:rPr>
                <w:sz w:val="12"/>
              </w:rPr>
            </w:pPr>
            <w:r>
              <w:rPr>
                <w:sz w:val="12"/>
              </w:rPr>
              <w:t>El presente documento ha sido descargado el 03/12/2025 - 12:02:42</w:t>
            </w:r>
          </w:p>
        </w:tc>
      </w:tr>
    </w:tbl>
    <w:p>
      <w:pPr>
        <w:spacing w:after="0" w:line="128" w:lineRule="exact"/>
        <w:rPr>
          <w:sz w:val="12"/>
        </w:rPr>
        <w:sectPr>
          <w:footerReference w:type="default" r:id="rId5"/>
          <w:type w:val="continuous"/>
          <w:pgSz w:w="11900" w:h="16840"/>
          <w:pgMar w:footer="0" w:top="620" w:bottom="160" w:left="560" w:right="560"/>
        </w:sectPr>
      </w:pPr>
    </w:p>
    <w:p>
      <w:pPr>
        <w:pStyle w:val="BodyText"/>
        <w:ind w:left="847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750885" cy="312039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885" cy="31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22"/>
        </w:rPr>
      </w:pPr>
    </w:p>
    <w:p>
      <w:pPr>
        <w:spacing w:before="0"/>
        <w:ind w:left="44" w:right="0" w:firstLine="0"/>
        <w:jc w:val="center"/>
        <w:rPr>
          <w:b/>
          <w:sz w:val="14"/>
        </w:rPr>
      </w:pPr>
      <w:bookmarkStart w:name="251223_ANEXO_SEFLOGIC_VARIACION_Firmado." w:id="2"/>
      <w:bookmarkEnd w:id="2"/>
      <w:r>
        <w:rPr/>
      </w:r>
      <w:r>
        <w:rPr>
          <w:rFonts w:ascii="Times New Roman" w:hAnsi="Times New Roman"/>
          <w:w w:val="105"/>
          <w:sz w:val="14"/>
          <w:u w:val="single"/>
        </w:rPr>
        <w:t> </w:t>
      </w:r>
      <w:r>
        <w:rPr>
          <w:b/>
          <w:w w:val="105"/>
          <w:sz w:val="14"/>
          <w:u w:val="single"/>
        </w:rPr>
        <w:t>ANEXO RESUMEN DE LA VARIACIÓN DE LOS PRESUPUESTOS DE LAS FUNDACIONES PÚBLICAS</w:t>
      </w:r>
    </w:p>
    <w:p>
      <w:pPr>
        <w:pStyle w:val="BodyText"/>
        <w:spacing w:before="7"/>
        <w:rPr>
          <w:b/>
          <w:sz w:val="16"/>
        </w:rPr>
      </w:pPr>
    </w:p>
    <w:tbl>
      <w:tblPr>
        <w:tblW w:w="0" w:type="auto"/>
        <w:jc w:val="left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8"/>
        <w:gridCol w:w="1911"/>
        <w:gridCol w:w="4789"/>
      </w:tblGrid>
      <w:tr>
        <w:trPr>
          <w:trHeight w:val="701" w:hRule="atLeast"/>
        </w:trPr>
        <w:tc>
          <w:tcPr>
            <w:tcW w:w="4159" w:type="dxa"/>
            <w:gridSpan w:val="2"/>
          </w:tcPr>
          <w:p>
            <w:pPr>
              <w:pStyle w:val="TableParagraph"/>
              <w:spacing w:before="113"/>
              <w:ind w:left="85"/>
              <w:rPr>
                <w:sz w:val="13"/>
              </w:rPr>
            </w:pPr>
            <w:r>
              <w:rPr>
                <w:w w:val="105"/>
                <w:sz w:val="13"/>
              </w:rPr>
              <w:t>FUNDACIÓN PÚBLICA:</w:t>
            </w:r>
          </w:p>
          <w:p>
            <w:pPr>
              <w:pStyle w:val="TableParagraph"/>
              <w:spacing w:before="93"/>
              <w:ind w:left="85"/>
              <w:rPr>
                <w:sz w:val="13"/>
              </w:rPr>
            </w:pPr>
            <w:r>
              <w:rPr>
                <w:w w:val="105"/>
                <w:sz w:val="13"/>
              </w:rPr>
              <w:t>Fundación Tutelar Canaria para la Acción Social, M.P.</w:t>
            </w:r>
          </w:p>
        </w:tc>
        <w:tc>
          <w:tcPr>
            <w:tcW w:w="478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8" w:lineRule="auto" w:before="113"/>
              <w:ind w:left="81"/>
              <w:rPr>
                <w:sz w:val="13"/>
              </w:rPr>
            </w:pPr>
            <w:r>
              <w:rPr>
                <w:w w:val="105"/>
                <w:sz w:val="13"/>
              </w:rPr>
              <w:t>OBJETO DE LA PROPUESTA DE MODIFICACIÓN: MODIFICACION PRESUPUESTO 2025</w:t>
            </w:r>
          </w:p>
        </w:tc>
      </w:tr>
      <w:tr>
        <w:trPr>
          <w:trHeight w:val="462" w:hRule="atLeast"/>
        </w:trPr>
        <w:tc>
          <w:tcPr>
            <w:tcW w:w="2248" w:type="dxa"/>
          </w:tcPr>
          <w:p>
            <w:pPr>
              <w:pStyle w:val="TableParagraph"/>
              <w:spacing w:before="113"/>
              <w:ind w:left="85"/>
              <w:rPr>
                <w:sz w:val="13"/>
              </w:rPr>
            </w:pPr>
            <w:r>
              <w:rPr>
                <w:w w:val="105"/>
                <w:sz w:val="13"/>
              </w:rPr>
              <w:t>SECCIÓN: 23</w:t>
            </w:r>
          </w:p>
        </w:tc>
        <w:tc>
          <w:tcPr>
            <w:tcW w:w="1911" w:type="dxa"/>
          </w:tcPr>
          <w:p>
            <w:pPr>
              <w:pStyle w:val="TableParagraph"/>
              <w:spacing w:before="113"/>
              <w:ind w:left="81"/>
              <w:rPr>
                <w:sz w:val="13"/>
              </w:rPr>
            </w:pPr>
            <w:r>
              <w:rPr>
                <w:w w:val="105"/>
                <w:sz w:val="13"/>
              </w:rPr>
              <w:t>EJERCICIO: 2025</w:t>
            </w:r>
          </w:p>
        </w:tc>
        <w:tc>
          <w:tcPr>
            <w:tcW w:w="478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4" w:right="0" w:firstLine="0"/>
        <w:jc w:val="center"/>
        <w:rPr>
          <w:b/>
          <w:sz w:val="14"/>
        </w:rPr>
      </w:pPr>
      <w:r>
        <w:rPr>
          <w:rFonts w:ascii="Times New Roman" w:hAnsi="Times New Roman"/>
          <w:w w:val="105"/>
          <w:sz w:val="14"/>
          <w:u w:val="single"/>
        </w:rPr>
        <w:t> </w:t>
      </w:r>
      <w:r>
        <w:rPr>
          <w:b/>
          <w:w w:val="105"/>
          <w:sz w:val="14"/>
          <w:u w:val="single"/>
        </w:rPr>
        <w:t>PROPUESTA DE MODIFICACIÓN DE ACUERDO A LA INFORMACIÓN CONTABLE</w:t>
      </w:r>
    </w:p>
    <w:p>
      <w:pPr>
        <w:pStyle w:val="BodyText"/>
        <w:spacing w:before="3"/>
        <w:rPr>
          <w:b/>
          <w:sz w:val="13"/>
        </w:rPr>
      </w:pPr>
    </w:p>
    <w:tbl>
      <w:tblPr>
        <w:tblW w:w="0" w:type="auto"/>
        <w:jc w:val="left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0"/>
        <w:gridCol w:w="1674"/>
        <w:gridCol w:w="1674"/>
        <w:gridCol w:w="1672"/>
      </w:tblGrid>
      <w:tr>
        <w:trPr>
          <w:trHeight w:val="221" w:hRule="atLeast"/>
        </w:trPr>
        <w:tc>
          <w:tcPr>
            <w:tcW w:w="3920" w:type="dxa"/>
            <w:shd w:val="clear" w:color="auto" w:fill="D4D4D4"/>
          </w:tcPr>
          <w:p>
            <w:pPr>
              <w:pStyle w:val="TableParagraph"/>
              <w:spacing w:line="129" w:lineRule="exact"/>
              <w:ind w:left="102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PRESUPUESTO DE CAPITAL</w:t>
            </w:r>
          </w:p>
        </w:tc>
        <w:tc>
          <w:tcPr>
            <w:tcW w:w="1674" w:type="dxa"/>
            <w:shd w:val="clear" w:color="auto" w:fill="D4D4D4"/>
          </w:tcPr>
          <w:p>
            <w:pPr>
              <w:pStyle w:val="TableParagraph"/>
              <w:spacing w:line="129" w:lineRule="exact"/>
              <w:ind w:left="44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APROBADO</w:t>
            </w:r>
          </w:p>
        </w:tc>
        <w:tc>
          <w:tcPr>
            <w:tcW w:w="1674" w:type="dxa"/>
            <w:shd w:val="clear" w:color="auto" w:fill="D4D4D4"/>
          </w:tcPr>
          <w:p>
            <w:pPr>
              <w:pStyle w:val="TableParagraph"/>
              <w:spacing w:line="129" w:lineRule="exact"/>
              <w:ind w:right="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VARIACIÓN PROPUESTA</w:t>
            </w:r>
          </w:p>
        </w:tc>
        <w:tc>
          <w:tcPr>
            <w:tcW w:w="1672" w:type="dxa"/>
            <w:shd w:val="clear" w:color="auto" w:fill="D4D4D4"/>
          </w:tcPr>
          <w:p>
            <w:pPr>
              <w:pStyle w:val="TableParagraph"/>
              <w:spacing w:line="129" w:lineRule="exact"/>
              <w:ind w:left="45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DEFINITIVO</w:t>
            </w:r>
          </w:p>
        </w:tc>
      </w:tr>
      <w:tr>
        <w:trPr>
          <w:trHeight w:val="262" w:hRule="atLeast"/>
        </w:trPr>
        <w:tc>
          <w:tcPr>
            <w:tcW w:w="3920" w:type="dxa"/>
          </w:tcPr>
          <w:p>
            <w:pPr>
              <w:pStyle w:val="TableParagraph"/>
              <w:spacing w:line="129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FLUJO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EFECTIVO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LAS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ACTIVIDADES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EXPLOTACIÓN</w:t>
            </w:r>
          </w:p>
        </w:tc>
        <w:tc>
          <w:tcPr>
            <w:tcW w:w="1674" w:type="dxa"/>
          </w:tcPr>
          <w:p>
            <w:pPr>
              <w:pStyle w:val="TableParagraph"/>
              <w:ind w:right="6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70.738,93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672" w:type="dxa"/>
          </w:tcPr>
          <w:p>
            <w:pPr>
              <w:pStyle w:val="TableParagraph"/>
              <w:ind w:right="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70.738,93</w:t>
            </w:r>
          </w:p>
        </w:tc>
      </w:tr>
      <w:tr>
        <w:trPr>
          <w:trHeight w:val="260" w:hRule="atLeast"/>
        </w:trPr>
        <w:tc>
          <w:tcPr>
            <w:tcW w:w="3920" w:type="dxa"/>
          </w:tcPr>
          <w:p>
            <w:pPr>
              <w:pStyle w:val="TableParagraph"/>
              <w:spacing w:line="127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FLUJO EFECTIVO DE LAS ACTIVIDADES DE INVERSIÓN</w:t>
            </w:r>
          </w:p>
        </w:tc>
        <w:tc>
          <w:tcPr>
            <w:tcW w:w="1674" w:type="dxa"/>
          </w:tcPr>
          <w:p>
            <w:pPr>
              <w:pStyle w:val="TableParagraph"/>
              <w:ind w:right="6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-80.000,00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672" w:type="dxa"/>
          </w:tcPr>
          <w:p>
            <w:pPr>
              <w:pStyle w:val="TableParagraph"/>
              <w:ind w:right="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-80.000,00</w:t>
            </w:r>
          </w:p>
        </w:tc>
      </w:tr>
      <w:tr>
        <w:trPr>
          <w:trHeight w:val="262" w:hRule="atLeast"/>
        </w:trPr>
        <w:tc>
          <w:tcPr>
            <w:tcW w:w="3920" w:type="dxa"/>
          </w:tcPr>
          <w:p>
            <w:pPr>
              <w:pStyle w:val="TableParagraph"/>
              <w:spacing w:line="129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FLUJO EFECTIVO DE LAS ACTIVIDADES DE</w:t>
            </w:r>
            <w:r>
              <w:rPr>
                <w:spacing w:val="-2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FINANCIACIÓN</w:t>
            </w:r>
          </w:p>
        </w:tc>
        <w:tc>
          <w:tcPr>
            <w:tcW w:w="1674" w:type="dxa"/>
          </w:tcPr>
          <w:p>
            <w:pPr>
              <w:pStyle w:val="TableParagraph"/>
              <w:ind w:right="6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84.918,99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672" w:type="dxa"/>
          </w:tcPr>
          <w:p>
            <w:pPr>
              <w:pStyle w:val="TableParagraph"/>
              <w:ind w:right="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84.918,99</w:t>
            </w:r>
          </w:p>
        </w:tc>
      </w:tr>
      <w:tr>
        <w:trPr>
          <w:trHeight w:val="262" w:hRule="atLeast"/>
        </w:trPr>
        <w:tc>
          <w:tcPr>
            <w:tcW w:w="3920" w:type="dxa"/>
          </w:tcPr>
          <w:p>
            <w:pPr>
              <w:pStyle w:val="TableParagraph"/>
              <w:spacing w:line="129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EFECTO DE LAS VARIACIONES DE LOS TIPOS DE CAMBIO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1672" w:type="dxa"/>
          </w:tcPr>
          <w:p>
            <w:pPr>
              <w:pStyle w:val="TableParagraph"/>
              <w:ind w:right="5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  <w:tr>
        <w:trPr>
          <w:trHeight w:val="260" w:hRule="atLeast"/>
        </w:trPr>
        <w:tc>
          <w:tcPr>
            <w:tcW w:w="3920" w:type="dxa"/>
          </w:tcPr>
          <w:p>
            <w:pPr>
              <w:pStyle w:val="TableParagraph"/>
              <w:spacing w:line="127" w:lineRule="exact" w:before="113"/>
              <w:ind w:left="47" w:right="-15"/>
              <w:rPr>
                <w:sz w:val="13"/>
              </w:rPr>
            </w:pPr>
            <w:r>
              <w:rPr>
                <w:w w:val="105"/>
                <w:sz w:val="13"/>
              </w:rPr>
              <w:t>AUMENTO/DISMINUCIÓN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EFECTIVO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EQUIVALENTES</w:t>
            </w:r>
          </w:p>
        </w:tc>
        <w:tc>
          <w:tcPr>
            <w:tcW w:w="1674" w:type="dxa"/>
          </w:tcPr>
          <w:p>
            <w:pPr>
              <w:pStyle w:val="TableParagraph"/>
              <w:ind w:right="6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75.657,92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672" w:type="dxa"/>
          </w:tcPr>
          <w:p>
            <w:pPr>
              <w:pStyle w:val="TableParagraph"/>
              <w:ind w:right="6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75.657,92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5"/>
        </w:rPr>
      </w:pPr>
    </w:p>
    <w:tbl>
      <w:tblPr>
        <w:tblW w:w="0" w:type="auto"/>
        <w:jc w:val="left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0"/>
        <w:gridCol w:w="1674"/>
        <w:gridCol w:w="1674"/>
        <w:gridCol w:w="1672"/>
      </w:tblGrid>
      <w:tr>
        <w:trPr>
          <w:trHeight w:val="221" w:hRule="atLeast"/>
        </w:trPr>
        <w:tc>
          <w:tcPr>
            <w:tcW w:w="3920" w:type="dxa"/>
            <w:shd w:val="clear" w:color="auto" w:fill="D4D4D4"/>
          </w:tcPr>
          <w:p>
            <w:pPr>
              <w:pStyle w:val="TableParagraph"/>
              <w:spacing w:line="129" w:lineRule="exact"/>
              <w:ind w:left="83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PRESUPUESTO DE EXPLOTACIÓN</w:t>
            </w:r>
          </w:p>
        </w:tc>
        <w:tc>
          <w:tcPr>
            <w:tcW w:w="1674" w:type="dxa"/>
            <w:shd w:val="clear" w:color="auto" w:fill="D4D4D4"/>
          </w:tcPr>
          <w:p>
            <w:pPr>
              <w:pStyle w:val="TableParagraph"/>
              <w:spacing w:line="129" w:lineRule="exact"/>
              <w:ind w:left="44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APROBADO</w:t>
            </w:r>
          </w:p>
        </w:tc>
        <w:tc>
          <w:tcPr>
            <w:tcW w:w="1674" w:type="dxa"/>
            <w:shd w:val="clear" w:color="auto" w:fill="D4D4D4"/>
          </w:tcPr>
          <w:p>
            <w:pPr>
              <w:pStyle w:val="TableParagraph"/>
              <w:spacing w:line="129" w:lineRule="exact"/>
              <w:ind w:right="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VARIACIÓN PROPUESTA</w:t>
            </w:r>
          </w:p>
        </w:tc>
        <w:tc>
          <w:tcPr>
            <w:tcW w:w="1672" w:type="dxa"/>
            <w:shd w:val="clear" w:color="auto" w:fill="D4D4D4"/>
          </w:tcPr>
          <w:p>
            <w:pPr>
              <w:pStyle w:val="TableParagraph"/>
              <w:spacing w:line="129" w:lineRule="exact"/>
              <w:ind w:left="45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DEFINITIVO</w:t>
            </w:r>
          </w:p>
        </w:tc>
      </w:tr>
      <w:tr>
        <w:trPr>
          <w:trHeight w:val="262" w:hRule="atLeast"/>
        </w:trPr>
        <w:tc>
          <w:tcPr>
            <w:tcW w:w="3920" w:type="dxa"/>
          </w:tcPr>
          <w:p>
            <w:pPr>
              <w:pStyle w:val="TableParagraph"/>
              <w:spacing w:line="129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TOTAL INGRESOS</w:t>
            </w:r>
          </w:p>
        </w:tc>
        <w:tc>
          <w:tcPr>
            <w:tcW w:w="1674" w:type="dxa"/>
          </w:tcPr>
          <w:p>
            <w:pPr>
              <w:pStyle w:val="TableParagraph"/>
              <w:ind w:right="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9.750.186,42</w:t>
            </w:r>
          </w:p>
        </w:tc>
        <w:tc>
          <w:tcPr>
            <w:tcW w:w="1674" w:type="dxa"/>
          </w:tcPr>
          <w:p>
            <w:pPr>
              <w:pStyle w:val="TableParagraph"/>
              <w:ind w:right="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822.086,78</w:t>
            </w:r>
          </w:p>
        </w:tc>
        <w:tc>
          <w:tcPr>
            <w:tcW w:w="1672" w:type="dxa"/>
          </w:tcPr>
          <w:p>
            <w:pPr>
              <w:pStyle w:val="TableParagraph"/>
              <w:ind w:right="6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10.572.273,20</w:t>
            </w:r>
          </w:p>
        </w:tc>
      </w:tr>
      <w:tr>
        <w:trPr>
          <w:trHeight w:val="260" w:hRule="atLeast"/>
        </w:trPr>
        <w:tc>
          <w:tcPr>
            <w:tcW w:w="3920" w:type="dxa"/>
          </w:tcPr>
          <w:p>
            <w:pPr>
              <w:pStyle w:val="TableParagraph"/>
              <w:spacing w:line="127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TOTAL GASTOS (EXCEPTO GASTOS DE PERSONAL)</w:t>
            </w:r>
          </w:p>
        </w:tc>
        <w:tc>
          <w:tcPr>
            <w:tcW w:w="1674" w:type="dxa"/>
          </w:tcPr>
          <w:p>
            <w:pPr>
              <w:pStyle w:val="TableParagraph"/>
              <w:ind w:right="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-5.474.766,37</w:t>
            </w:r>
          </w:p>
        </w:tc>
        <w:tc>
          <w:tcPr>
            <w:tcW w:w="1674" w:type="dxa"/>
          </w:tcPr>
          <w:p>
            <w:pPr>
              <w:pStyle w:val="TableParagraph"/>
              <w:ind w:right="6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43.958,27</w:t>
            </w:r>
          </w:p>
        </w:tc>
        <w:tc>
          <w:tcPr>
            <w:tcW w:w="1672" w:type="dxa"/>
          </w:tcPr>
          <w:p>
            <w:pPr>
              <w:pStyle w:val="TableParagraph"/>
              <w:ind w:right="6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-5.430.808,10</w:t>
            </w:r>
          </w:p>
        </w:tc>
      </w:tr>
      <w:tr>
        <w:trPr>
          <w:trHeight w:val="262" w:hRule="atLeast"/>
        </w:trPr>
        <w:tc>
          <w:tcPr>
            <w:tcW w:w="3920" w:type="dxa"/>
          </w:tcPr>
          <w:p>
            <w:pPr>
              <w:pStyle w:val="TableParagraph"/>
              <w:spacing w:line="129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GASTOS DE PERSONAL</w:t>
            </w:r>
          </w:p>
        </w:tc>
        <w:tc>
          <w:tcPr>
            <w:tcW w:w="1674" w:type="dxa"/>
          </w:tcPr>
          <w:p>
            <w:pPr>
              <w:pStyle w:val="TableParagraph"/>
              <w:ind w:right="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-4.275.420,05</w:t>
            </w:r>
          </w:p>
        </w:tc>
        <w:tc>
          <w:tcPr>
            <w:tcW w:w="1674" w:type="dxa"/>
          </w:tcPr>
          <w:p>
            <w:pPr>
              <w:pStyle w:val="TableParagraph"/>
              <w:ind w:right="6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-866.045,05</w:t>
            </w:r>
          </w:p>
        </w:tc>
        <w:tc>
          <w:tcPr>
            <w:tcW w:w="1672" w:type="dxa"/>
          </w:tcPr>
          <w:p>
            <w:pPr>
              <w:pStyle w:val="TableParagraph"/>
              <w:ind w:right="6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-5.141.465,10</w:t>
            </w:r>
          </w:p>
        </w:tc>
      </w:tr>
      <w:tr>
        <w:trPr>
          <w:trHeight w:val="262" w:hRule="atLeast"/>
        </w:trPr>
        <w:tc>
          <w:tcPr>
            <w:tcW w:w="3920" w:type="dxa"/>
          </w:tcPr>
          <w:p>
            <w:pPr>
              <w:pStyle w:val="TableParagraph"/>
              <w:spacing w:line="129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Nº EFECTIVOS</w:t>
            </w:r>
          </w:p>
        </w:tc>
        <w:tc>
          <w:tcPr>
            <w:tcW w:w="1674" w:type="dxa"/>
          </w:tcPr>
          <w:p>
            <w:pPr>
              <w:pStyle w:val="TableParagraph"/>
              <w:ind w:right="6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88,00</w:t>
            </w:r>
          </w:p>
        </w:tc>
        <w:tc>
          <w:tcPr>
            <w:tcW w:w="1672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238,00</w:t>
            </w:r>
          </w:p>
        </w:tc>
      </w:tr>
      <w:tr>
        <w:trPr>
          <w:trHeight w:val="260" w:hRule="atLeast"/>
        </w:trPr>
        <w:tc>
          <w:tcPr>
            <w:tcW w:w="3920" w:type="dxa"/>
          </w:tcPr>
          <w:p>
            <w:pPr>
              <w:pStyle w:val="TableParagraph"/>
              <w:spacing w:line="127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EXCEDENTE DEL EJERCICIO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674" w:type="dxa"/>
          </w:tcPr>
          <w:p>
            <w:pPr>
              <w:pStyle w:val="TableParagraph"/>
              <w:ind w:right="59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1672" w:type="dxa"/>
          </w:tcPr>
          <w:p>
            <w:pPr>
              <w:pStyle w:val="TableParagraph"/>
              <w:ind w:right="5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5"/>
        </w:rPr>
      </w:pPr>
    </w:p>
    <w:tbl>
      <w:tblPr>
        <w:tblW w:w="0" w:type="auto"/>
        <w:jc w:val="left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7"/>
        <w:gridCol w:w="1242"/>
        <w:gridCol w:w="1673"/>
        <w:gridCol w:w="1673"/>
        <w:gridCol w:w="1671"/>
      </w:tblGrid>
      <w:tr>
        <w:trPr>
          <w:trHeight w:val="219" w:hRule="atLeast"/>
        </w:trPr>
        <w:tc>
          <w:tcPr>
            <w:tcW w:w="3919" w:type="dxa"/>
            <w:gridSpan w:val="2"/>
            <w:shd w:val="clear" w:color="auto" w:fill="D4D4D4"/>
          </w:tcPr>
          <w:p>
            <w:pPr>
              <w:pStyle w:val="TableParagraph"/>
              <w:spacing w:line="127" w:lineRule="exact"/>
              <w:ind w:left="92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ENDEUDAMIENTO FINANCIERO</w:t>
            </w:r>
          </w:p>
        </w:tc>
        <w:tc>
          <w:tcPr>
            <w:tcW w:w="1673" w:type="dxa"/>
            <w:shd w:val="clear" w:color="auto" w:fill="D4D4D4"/>
          </w:tcPr>
          <w:p>
            <w:pPr>
              <w:pStyle w:val="TableParagraph"/>
              <w:spacing w:line="127" w:lineRule="exact"/>
              <w:ind w:left="44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APROBADO</w:t>
            </w:r>
          </w:p>
        </w:tc>
        <w:tc>
          <w:tcPr>
            <w:tcW w:w="1673" w:type="dxa"/>
            <w:shd w:val="clear" w:color="auto" w:fill="D4D4D4"/>
          </w:tcPr>
          <w:p>
            <w:pPr>
              <w:pStyle w:val="TableParagraph"/>
              <w:spacing w:line="127" w:lineRule="exact"/>
              <w:ind w:right="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VARIACIÓN PROPUESTA</w:t>
            </w:r>
          </w:p>
        </w:tc>
        <w:tc>
          <w:tcPr>
            <w:tcW w:w="1671" w:type="dxa"/>
            <w:shd w:val="clear" w:color="auto" w:fill="D4D4D4"/>
          </w:tcPr>
          <w:p>
            <w:pPr>
              <w:pStyle w:val="TableParagraph"/>
              <w:spacing w:line="127" w:lineRule="exact"/>
              <w:ind w:left="45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DEFINITIVO</w:t>
            </w:r>
          </w:p>
        </w:tc>
      </w:tr>
      <w:tr>
        <w:trPr>
          <w:trHeight w:val="278" w:hRule="atLeast"/>
        </w:trPr>
        <w:tc>
          <w:tcPr>
            <w:tcW w:w="2677" w:type="dxa"/>
            <w:vMerge w:val="restart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DEUDAS CON ENTIDADES DE CRÉDITO</w:t>
            </w:r>
          </w:p>
        </w:tc>
        <w:tc>
          <w:tcPr>
            <w:tcW w:w="1242" w:type="dxa"/>
          </w:tcPr>
          <w:p>
            <w:pPr>
              <w:pStyle w:val="TableParagraph"/>
              <w:spacing w:before="5"/>
              <w:rPr>
                <w:b/>
                <w:sz w:val="11"/>
              </w:rPr>
            </w:pPr>
          </w:p>
          <w:p>
            <w:pPr>
              <w:pStyle w:val="TableParagraph"/>
              <w:spacing w:line="127" w:lineRule="exact" w:before="0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A LARGO PLAZO</w:t>
            </w:r>
          </w:p>
        </w:tc>
        <w:tc>
          <w:tcPr>
            <w:tcW w:w="1673" w:type="dxa"/>
          </w:tcPr>
          <w:p>
            <w:pPr>
              <w:pStyle w:val="TableParagraph"/>
              <w:spacing w:before="91"/>
              <w:ind w:right="5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673" w:type="dxa"/>
          </w:tcPr>
          <w:p>
            <w:pPr>
              <w:pStyle w:val="TableParagraph"/>
              <w:spacing w:before="91"/>
              <w:ind w:right="56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1671" w:type="dxa"/>
          </w:tcPr>
          <w:p>
            <w:pPr>
              <w:pStyle w:val="TableParagraph"/>
              <w:spacing w:before="91"/>
              <w:ind w:right="5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2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>
            <w:pPr>
              <w:pStyle w:val="TableParagraph"/>
              <w:spacing w:line="129" w:lineRule="exact" w:before="113"/>
              <w:ind w:left="47"/>
              <w:rPr>
                <w:sz w:val="13"/>
              </w:rPr>
            </w:pPr>
            <w:r>
              <w:rPr>
                <w:w w:val="105"/>
                <w:sz w:val="13"/>
              </w:rPr>
              <w:t>A CORTO PLAZO</w:t>
            </w:r>
          </w:p>
        </w:tc>
        <w:tc>
          <w:tcPr>
            <w:tcW w:w="1673" w:type="dxa"/>
          </w:tcPr>
          <w:p>
            <w:pPr>
              <w:pStyle w:val="TableParagraph"/>
              <w:ind w:right="5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673" w:type="dxa"/>
          </w:tcPr>
          <w:p>
            <w:pPr>
              <w:pStyle w:val="TableParagraph"/>
              <w:ind w:right="56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1671" w:type="dxa"/>
          </w:tcPr>
          <w:p>
            <w:pPr>
              <w:pStyle w:val="TableParagraph"/>
              <w:ind w:right="5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0"/>
        </w:rPr>
      </w:pPr>
      <w:r>
        <w:rPr/>
        <w:pict>
          <v:group style="position:absolute;margin-left:68.972847pt;margin-top:7.761911pt;width:450.95pt;height:142.8pt;mso-position-horizontal-relative:page;mso-position-vertical-relative:paragraph;z-index:-251644928;mso-wrap-distance-left:0;mso-wrap-distance-right:0" coordorigin="1379,155" coordsize="9019,2856">
            <v:line style="position:absolute" from="1386,161" to="1386,2312" stroked="true" strokeweight=".607104pt" strokecolor="#000000">
              <v:stroke dashstyle="solid"/>
            </v:line>
            <v:rect style="position:absolute;left:5847;top:161;width:13;height:2152" filled="true" fillcolor="#000000" stroked="false">
              <v:fill type="solid"/>
            </v:rect>
            <v:line style="position:absolute" from="1379,161" to="5862,161" stroked="true" strokeweight=".607104pt" strokecolor="#000000">
              <v:stroke dashstyle="solid"/>
            </v:line>
            <v:line style="position:absolute" from="1379,2312" to="5862,2312" stroked="true" strokeweight=".607104pt" strokecolor="#000000">
              <v:stroke dashstyle="solid"/>
            </v:line>
            <v:rect style="position:absolute;left:5847;top:161;width:13;height:2152" filled="true" fillcolor="#000000" stroked="false">
              <v:fill type="solid"/>
            </v:rect>
            <v:line style="position:absolute" from="10324,161" to="10324,2312" stroked="true" strokeweight=".607104pt" strokecolor="#000000">
              <v:stroke dashstyle="solid"/>
            </v:line>
            <v:line style="position:absolute" from="5848,161" to="10330,161" stroked="true" strokeweight=".607104pt" strokecolor="#000000">
              <v:stroke dashstyle="solid"/>
            </v:line>
            <v:line style="position:absolute" from="5848,2312" to="10330,2312" stroked="true" strokeweight=".607104pt" strokecolor="#000000">
              <v:stroke dashstyle="solid"/>
            </v:line>
            <v:line style="position:absolute" from="1502,1880" to="10398,1880" stroked="true" strokeweight=".4216pt" strokecolor="#000000">
              <v:stroke dashstyle="solid"/>
            </v:line>
            <v:rect style="position:absolute;left:1506;top:1879;width:8887;height:304" filled="false" stroked="true" strokeweight=".4216pt" strokecolor="#000000">
              <v:stroke dashstyle="solid"/>
            </v:rect>
            <v:rect style="position:absolute;left:1506;top:1879;width:8887;height:135" filled="false" stroked="true" strokeweight=".4216pt" strokecolor="#000000">
              <v:stroke dashstyle="solid"/>
            </v:rect>
            <v:rect style="position:absolute;left:1506;top:2014;width:7319;height:169" filled="false" stroked="true" strokeweight=".4216pt" strokecolor="#000000">
              <v:stroke dashstyle="solid"/>
            </v:rect>
            <v:rect style="position:absolute;left:8825;top:2014;width:1569;height:169" filled="false" stroked="true" strokeweight=".4216pt" strokecolor="#000000">
              <v:stroke dashstyle="solid"/>
            </v:rect>
            <v:rect style="position:absolute;left:1506;top:2183;width:8887;height:655" filled="false" stroked="true" strokeweight=".4216pt" strokecolor="#000000">
              <v:stroke dashstyle="solid"/>
            </v:rect>
            <v:line style="position:absolute" from="1507,2838" to="1507,2183" stroked="true" strokeweight=".4216pt" strokecolor="#000000">
              <v:stroke dashstyle="solid"/>
            </v:line>
            <v:line style="position:absolute" from="1507,2183" to="5489,2183" stroked="true" strokeweight=".4216pt" strokecolor="#000000">
              <v:stroke dashstyle="solid"/>
            </v:line>
            <v:line style="position:absolute" from="5489,2183" to="9811,2183" stroked="true" strokeweight=".4216pt" strokecolor="#000000">
              <v:stroke dashstyle="solid"/>
            </v:line>
            <v:line style="position:absolute" from="10393,2838" to="10393,2183" stroked="true" strokeweight=".4216pt" strokecolor="#000000">
              <v:stroke dashstyle="solid"/>
            </v:line>
            <v:line style="position:absolute" from="9811,2183" to="10393,2183" stroked="true" strokeweight=".4216pt" strokecolor="#000000">
              <v:stroke dashstyle="solid"/>
            </v:line>
            <v:shape style="position:absolute;left:5556;top:2200;width:4188;height:621" type="#_x0000_t75" stroked="false">
              <v:imagedata r:id="rId9" o:title=""/>
            </v:shape>
            <v:shape style="position:absolute;left:9827;top:2235;width:550;height:550" type="#_x0000_t75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32;top:281;width:186;height:39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En</w:t>
                    </w:r>
                  </w:p>
                  <w:p>
                    <w:pPr>
                      <w:spacing w:before="93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,a</w:t>
                    </w:r>
                  </w:p>
                </w:txbxContent>
              </v:textbox>
              <w10:wrap type="none"/>
            </v:shape>
            <v:shape style="position:absolute;left:1925;top:524;width:171;height:15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de</w:t>
                    </w:r>
                  </w:p>
                </w:txbxContent>
              </v:textbox>
              <w10:wrap type="none"/>
            </v:shape>
            <v:shape style="position:absolute;left:3250;top:524;width:171;height:15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de</w:t>
                    </w:r>
                  </w:p>
                </w:txbxContent>
              </v:textbox>
              <w10:wrap type="none"/>
            </v:shape>
            <v:shape style="position:absolute;left:1432;top:767;width:3779;height:107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Documento firmado por</w:t>
                    </w:r>
                  </w:p>
                  <w:p>
                    <w:pPr>
                      <w:spacing w:before="93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LA FUNDACIÓN PÚBLICA</w:t>
                    </w:r>
                  </w:p>
                  <w:p>
                    <w:pPr>
                      <w:spacing w:line="214" w:lineRule="exact" w:before="48"/>
                      <w:ind w:left="358" w:right="0" w:firstLine="0"/>
                      <w:jc w:val="left"/>
                      <w:rPr>
                        <w:rFonts w:ascii="Courier New"/>
                        <w:sz w:val="20"/>
                      </w:rPr>
                    </w:pPr>
                    <w:r>
                      <w:rPr>
                        <w:rFonts w:ascii="Courier New"/>
                        <w:sz w:val="20"/>
                      </w:rPr>
                      <w:t>Firmado por ***4909**</w:t>
                    </w:r>
                  </w:p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Courier New"/>
                        <w:sz w:val="20"/>
                      </w:rPr>
                    </w:pPr>
                    <w:r>
                      <w:rPr>
                        <w:position w:val="-3"/>
                        <w:sz w:val="13"/>
                      </w:rPr>
                      <w:t>Fdo.: </w:t>
                    </w:r>
                    <w:r>
                      <w:rPr>
                        <w:rFonts w:ascii="Courier New"/>
                        <w:sz w:val="20"/>
                      </w:rPr>
                      <w:t>INMACULADA ESTHER DIAZ (R:</w:t>
                    </w:r>
                  </w:p>
                  <w:p>
                    <w:pPr>
                      <w:spacing w:line="211" w:lineRule="exact" w:before="0"/>
                      <w:ind w:left="358" w:right="0" w:firstLine="0"/>
                      <w:jc w:val="left"/>
                      <w:rPr>
                        <w:rFonts w:ascii="Courier New" w:hAnsi="Courier New"/>
                        <w:sz w:val="20"/>
                      </w:rPr>
                    </w:pPr>
                    <w:r>
                      <w:rPr>
                        <w:rFonts w:ascii="Courier New" w:hAnsi="Courier New"/>
                        <w:sz w:val="20"/>
                      </w:rPr>
                      <w:t>****0583*) el día 22/12/2025</w:t>
                    </w:r>
                  </w:p>
                </w:txbxContent>
              </v:textbox>
              <w10:wrap type="none"/>
            </v:shape>
            <v:shape style="position:absolute;left:1506;top:2837;width:8887;height:169" type="#_x0000_t202" filled="false" stroked="true" strokeweight=".4216pt" strokecolor="#000000">
              <v:textbox inset="0,0,0,0">
                <w:txbxContent>
                  <w:p>
                    <w:pPr>
                      <w:spacing w:before="37"/>
                      <w:ind w:left="29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El presente documento ha sido descargado el 22/12/2025 - 15:17:38</w:t>
                    </w:r>
                  </w:p>
                </w:txbxContent>
              </v:textbox>
              <v:stroke dashstyle="solid"/>
              <w10:wrap type="none"/>
            </v:shape>
            <v:shape style="position:absolute;left:1506;top:2312;width:8887;height:526" type="#_x0000_t202" filled="false" stroked="true" strokeweight=".430032pt" strokecolor="#000000">
              <v:textbox inset="0,0,0,0">
                <w:txbxContent>
                  <w:p>
                    <w:pPr>
                      <w:spacing w:line="90" w:lineRule="exact" w:before="0"/>
                      <w:ind w:left="29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En la dirección https://sede.gobiernodecanarias.org/sede/verifica_doc?codigo_nde=</w:t>
                    </w:r>
                  </w:p>
                  <w:p>
                    <w:pPr>
                      <w:spacing w:line="211" w:lineRule="auto" w:before="4"/>
                      <w:ind w:left="29" w:right="4972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puede ser comprobada la autenticidad de esta copia, mediante el número de documento electrónico siguiente:</w:t>
                    </w:r>
                  </w:p>
                  <w:p>
                    <w:pPr>
                      <w:spacing w:before="8"/>
                      <w:ind w:left="110" w:right="0" w:firstLine="0"/>
                      <w:jc w:val="left"/>
                      <w:rPr>
                        <w:rFonts w:ascii="Courier New"/>
                        <w:sz w:val="13"/>
                      </w:rPr>
                    </w:pPr>
                    <w:r>
                      <w:rPr>
                        <w:rFonts w:ascii="Courier New"/>
                        <w:w w:val="105"/>
                        <w:sz w:val="13"/>
                      </w:rPr>
                      <w:t>RP001-00001ZB9YUCwI3b/NlqZbWBRw==</w:t>
                    </w:r>
                  </w:p>
                </w:txbxContent>
              </v:textbox>
              <v:stroke dashstyle="solid"/>
              <w10:wrap type="none"/>
            </v:shape>
            <v:shape style="position:absolute;left:8825;top:2014;width:1500;height:169" type="#_x0000_t202" filled="false" stroked="true" strokeweight=".607104pt" strokecolor="#000000">
              <v:textbox inset="0,0,0,0">
                <w:txbxContent>
                  <w:p>
                    <w:pPr>
                      <w:spacing w:before="35"/>
                      <w:ind w:left="27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Fecha: 22/12/2025 - 15:17:08</w:t>
                    </w:r>
                  </w:p>
                </w:txbxContent>
              </v:textbox>
              <v:stroke dashstyle="solid"/>
              <w10:wrap type="none"/>
            </v:shape>
            <v:shape style="position:absolute;left:5853;top:2014;width:2972;height:169" type="#_x0000_t202" filled="false" stroked="true" strokeweight=".4216pt" strokecolor="#000000">
              <v:textbox inset="0,0,0,0">
                <w:txbxContent>
                  <w:p>
                    <w:pPr>
                      <w:spacing w:before="20"/>
                      <w:ind w:left="11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PARA LA ACCIÓN -</w:t>
                    </w:r>
                  </w:p>
                </w:txbxContent>
              </v:textbox>
              <v:stroke dashstyle="solid"/>
              <w10:wrap type="none"/>
            </v:shape>
            <v:shape style="position:absolute;left:1506;top:2014;width:4348;height:169" type="#_x0000_t202" filled="false" stroked="true" strokeweight=".607104pt" strokecolor="#000000">
              <v:textbox inset="0,0,0,0">
                <w:txbxContent>
                  <w:p>
                    <w:pPr>
                      <w:spacing w:line="156" w:lineRule="exact" w:before="0"/>
                      <w:ind w:left="27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w w:val="101"/>
                        <w:sz w:val="10"/>
                      </w:rPr>
                      <w:t>INM</w:t>
                    </w:r>
                    <w:r>
                      <w:rPr>
                        <w:spacing w:val="-4"/>
                        <w:w w:val="101"/>
                        <w:sz w:val="10"/>
                      </w:rPr>
                      <w:t>A</w:t>
                    </w:r>
                    <w:r>
                      <w:rPr>
                        <w:rFonts w:ascii="Courier New" w:hAnsi="Courier New"/>
                        <w:spacing w:val="-119"/>
                        <w:w w:val="101"/>
                        <w:position w:val="-4"/>
                        <w:sz w:val="20"/>
                      </w:rPr>
                      <w:t>A</w:t>
                    </w:r>
                    <w:r>
                      <w:rPr>
                        <w:w w:val="101"/>
                        <w:sz w:val="10"/>
                      </w:rPr>
                      <w:t>C</w:t>
                    </w:r>
                    <w:r>
                      <w:rPr>
                        <w:spacing w:val="-28"/>
                        <w:w w:val="101"/>
                        <w:sz w:val="10"/>
                      </w:rPr>
                      <w:t>U</w:t>
                    </w:r>
                    <w:r>
                      <w:rPr>
                        <w:rFonts w:ascii="Courier New" w:hAnsi="Courier New"/>
                        <w:spacing w:val="-94"/>
                        <w:w w:val="101"/>
                        <w:position w:val="-4"/>
                        <w:sz w:val="20"/>
                      </w:rPr>
                      <w:t>C</w:t>
                    </w:r>
                    <w:r>
                      <w:rPr>
                        <w:w w:val="101"/>
                        <w:sz w:val="10"/>
                      </w:rPr>
                      <w:t>LAD</w:t>
                    </w:r>
                    <w:r>
                      <w:rPr>
                        <w:spacing w:val="-50"/>
                        <w:w w:val="101"/>
                        <w:sz w:val="10"/>
                      </w:rPr>
                      <w:t>A</w:t>
                    </w:r>
                    <w:r>
                      <w:rPr>
                        <w:rFonts w:ascii="Courier New" w:hAnsi="Courier New"/>
                        <w:spacing w:val="-45"/>
                        <w:w w:val="101"/>
                        <w:position w:val="-4"/>
                        <w:sz w:val="20"/>
                      </w:rPr>
                      <w:t>R</w:t>
                    </w:r>
                    <w:r>
                      <w:rPr>
                        <w:spacing w:val="-24"/>
                        <w:w w:val="101"/>
                        <w:sz w:val="10"/>
                      </w:rPr>
                      <w:t>E</w:t>
                    </w:r>
                    <w:r>
                      <w:rPr>
                        <w:rFonts w:ascii="Courier New" w:hAnsi="Courier New"/>
                        <w:spacing w:val="-99"/>
                        <w:w w:val="101"/>
                        <w:position w:val="-4"/>
                        <w:sz w:val="20"/>
                      </w:rPr>
                      <w:t>e</w:t>
                    </w:r>
                    <w:r>
                      <w:rPr>
                        <w:w w:val="101"/>
                        <w:sz w:val="10"/>
                      </w:rPr>
                      <w:t>S</w:t>
                    </w:r>
                    <w:r>
                      <w:rPr>
                        <w:spacing w:val="-32"/>
                        <w:w w:val="101"/>
                        <w:sz w:val="10"/>
                      </w:rPr>
                      <w:t>T</w:t>
                    </w:r>
                    <w:r>
                      <w:rPr>
                        <w:rFonts w:ascii="Courier New" w:hAnsi="Courier New"/>
                        <w:spacing w:val="-91"/>
                        <w:w w:val="101"/>
                        <w:position w:val="-4"/>
                        <w:sz w:val="20"/>
                      </w:rPr>
                      <w:t>p</w:t>
                    </w:r>
                    <w:r>
                      <w:rPr>
                        <w:w w:val="101"/>
                        <w:sz w:val="10"/>
                      </w:rPr>
                      <w:t>H</w:t>
                    </w:r>
                    <w:r>
                      <w:rPr>
                        <w:spacing w:val="-51"/>
                        <w:w w:val="101"/>
                        <w:sz w:val="10"/>
                      </w:rPr>
                      <w:t>E</w:t>
                    </w:r>
                    <w:r>
                      <w:rPr>
                        <w:rFonts w:ascii="Courier New" w:hAnsi="Courier New"/>
                        <w:spacing w:val="-72"/>
                        <w:w w:val="101"/>
                        <w:position w:val="-4"/>
                        <w:sz w:val="20"/>
                      </w:rPr>
                      <w:t>r</w:t>
                    </w:r>
                    <w:r>
                      <w:rPr>
                        <w:spacing w:val="-2"/>
                        <w:w w:val="101"/>
                        <w:sz w:val="10"/>
                      </w:rPr>
                      <w:t>R</w:t>
                    </w:r>
                    <w:r>
                      <w:rPr>
                        <w:rFonts w:ascii="Courier New" w:hAnsi="Courier New"/>
                        <w:spacing w:val="-92"/>
                        <w:w w:val="101"/>
                        <w:position w:val="-4"/>
                        <w:sz w:val="20"/>
                      </w:rPr>
                      <w:t>e</w:t>
                    </w:r>
                    <w:r>
                      <w:rPr>
                        <w:w w:val="101"/>
                        <w:sz w:val="10"/>
                      </w:rPr>
                      <w:t>D</w:t>
                    </w:r>
                    <w:r>
                      <w:rPr>
                        <w:spacing w:val="-10"/>
                        <w:w w:val="101"/>
                        <w:sz w:val="10"/>
                      </w:rPr>
                      <w:t>I</w:t>
                    </w:r>
                    <w:r>
                      <w:rPr>
                        <w:rFonts w:ascii="Courier New" w:hAnsi="Courier New"/>
                        <w:spacing w:val="-112"/>
                        <w:w w:val="101"/>
                        <w:position w:val="-4"/>
                        <w:sz w:val="20"/>
                      </w:rPr>
                      <w:t>s</w:t>
                    </w:r>
                    <w:r>
                      <w:rPr>
                        <w:w w:val="101"/>
                        <w:sz w:val="10"/>
                      </w:rPr>
                      <w:t>A</w:t>
                    </w:r>
                    <w:r>
                      <w:rPr>
                        <w:spacing w:val="-18"/>
                        <w:w w:val="101"/>
                        <w:sz w:val="10"/>
                      </w:rPr>
                      <w:t>Z</w:t>
                    </w:r>
                    <w:r>
                      <w:rPr>
                        <w:rFonts w:ascii="Courier New" w:hAnsi="Courier New"/>
                        <w:spacing w:val="-76"/>
                        <w:w w:val="101"/>
                        <w:position w:val="-4"/>
                        <w:sz w:val="20"/>
                      </w:rPr>
                      <w:t>e</w:t>
                    </w:r>
                    <w:r>
                      <w:rPr>
                        <w:spacing w:val="-4"/>
                        <w:w w:val="101"/>
                        <w:sz w:val="10"/>
                      </w:rPr>
                      <w:t>O</w:t>
                    </w:r>
                    <w:r>
                      <w:rPr>
                        <w:rFonts w:ascii="Courier New" w:hAnsi="Courier New"/>
                        <w:spacing w:val="-119"/>
                        <w:w w:val="101"/>
                        <w:position w:val="-4"/>
                        <w:sz w:val="20"/>
                      </w:rPr>
                      <w:t>n</w:t>
                    </w:r>
                    <w:r>
                      <w:rPr>
                        <w:w w:val="101"/>
                        <w:sz w:val="10"/>
                      </w:rPr>
                      <w:t>JE</w:t>
                    </w:r>
                    <w:r>
                      <w:rPr>
                        <w:spacing w:val="-73"/>
                        <w:w w:val="101"/>
                        <w:sz w:val="10"/>
                      </w:rPr>
                      <w:t>D</w:t>
                    </w:r>
                    <w:r>
                      <w:rPr>
                        <w:rFonts w:ascii="Courier New" w:hAnsi="Courier New"/>
                        <w:spacing w:val="-49"/>
                        <w:w w:val="101"/>
                        <w:position w:val="-4"/>
                        <w:sz w:val="20"/>
                      </w:rPr>
                      <w:t>t</w:t>
                    </w:r>
                    <w:r>
                      <w:rPr>
                        <w:spacing w:val="-19"/>
                        <w:w w:val="101"/>
                        <w:sz w:val="10"/>
                      </w:rPr>
                      <w:t>A</w:t>
                    </w:r>
                    <w:r>
                      <w:rPr>
                        <w:rFonts w:ascii="Courier New" w:hAnsi="Courier New"/>
                        <w:spacing w:val="-75"/>
                        <w:w w:val="101"/>
                        <w:position w:val="-4"/>
                        <w:sz w:val="20"/>
                      </w:rPr>
                      <w:t>a</w:t>
                    </w:r>
                    <w:r>
                      <w:rPr>
                        <w:w w:val="101"/>
                        <w:sz w:val="10"/>
                      </w:rPr>
                      <w:t>e</w:t>
                    </w:r>
                    <w:r>
                      <w:rPr>
                        <w:spacing w:val="-39"/>
                        <w:w w:val="101"/>
                        <w:sz w:val="10"/>
                      </w:rPr>
                      <w:t>n</w:t>
                    </w:r>
                    <w:r>
                      <w:rPr>
                        <w:rFonts w:ascii="Courier New" w:hAnsi="Courier New"/>
                        <w:spacing w:val="-56"/>
                        <w:w w:val="101"/>
                        <w:position w:val="-4"/>
                        <w:sz w:val="20"/>
                      </w:rPr>
                      <w:t>c</w:t>
                    </w:r>
                    <w:r>
                      <w:rPr>
                        <w:w w:val="101"/>
                        <w:sz w:val="10"/>
                      </w:rPr>
                      <w:t>r</w:t>
                    </w:r>
                    <w:r>
                      <w:rPr>
                        <w:spacing w:val="-35"/>
                        <w:w w:val="101"/>
                        <w:sz w:val="10"/>
                      </w:rPr>
                      <w:t>e</w:t>
                    </w:r>
                    <w:r>
                      <w:rPr>
                        <w:rFonts w:ascii="Courier New" w:hAnsi="Courier New"/>
                        <w:spacing w:val="-87"/>
                        <w:w w:val="101"/>
                        <w:position w:val="-4"/>
                        <w:sz w:val="20"/>
                      </w:rPr>
                      <w:t>i</w:t>
                    </w:r>
                    <w:r>
                      <w:rPr>
                        <w:w w:val="101"/>
                        <w:sz w:val="10"/>
                      </w:rPr>
                      <w:t>p</w:t>
                    </w:r>
                    <w:r>
                      <w:rPr>
                        <w:spacing w:val="-4"/>
                        <w:w w:val="101"/>
                        <w:sz w:val="10"/>
                      </w:rPr>
                      <w:t>r</w:t>
                    </w:r>
                    <w:r>
                      <w:rPr>
                        <w:rFonts w:ascii="Courier New" w:hAnsi="Courier New"/>
                        <w:spacing w:val="-119"/>
                        <w:w w:val="101"/>
                        <w:position w:val="-4"/>
                        <w:sz w:val="20"/>
                      </w:rPr>
                      <w:t>ó</w:t>
                    </w:r>
                    <w:r>
                      <w:rPr>
                        <w:w w:val="101"/>
                        <w:sz w:val="10"/>
                      </w:rPr>
                      <w:t>es</w:t>
                    </w:r>
                    <w:r>
                      <w:rPr>
                        <w:spacing w:val="-45"/>
                        <w:w w:val="101"/>
                        <w:sz w:val="10"/>
                      </w:rPr>
                      <w:t>e</w:t>
                    </w:r>
                    <w:r>
                      <w:rPr>
                        <w:rFonts w:ascii="Courier New" w:hAnsi="Courier New"/>
                        <w:spacing w:val="-77"/>
                        <w:w w:val="101"/>
                        <w:position w:val="-4"/>
                        <w:sz w:val="20"/>
                      </w:rPr>
                      <w:t>n</w:t>
                    </w:r>
                    <w:r>
                      <w:rPr>
                        <w:w w:val="101"/>
                        <w:sz w:val="10"/>
                      </w:rPr>
                      <w:t>ntación</w:t>
                    </w:r>
                    <w:r>
                      <w:rPr>
                        <w:sz w:val="10"/>
                      </w:rPr>
                      <w:t> </w:t>
                    </w:r>
                    <w:r>
                      <w:rPr>
                        <w:w w:val="101"/>
                        <w:sz w:val="10"/>
                      </w:rPr>
                      <w:t>de</w:t>
                    </w:r>
                    <w:r>
                      <w:rPr>
                        <w:sz w:val="10"/>
                      </w:rPr>
                      <w:t> </w:t>
                    </w:r>
                    <w:r>
                      <w:rPr>
                        <w:w w:val="101"/>
                        <w:sz w:val="10"/>
                      </w:rPr>
                      <w:t>FUNDACIÓN</w:t>
                    </w:r>
                    <w:r>
                      <w:rPr>
                        <w:sz w:val="10"/>
                      </w:rPr>
                      <w:t> </w:t>
                    </w:r>
                    <w:r>
                      <w:rPr>
                        <w:w w:val="101"/>
                        <w:sz w:val="10"/>
                      </w:rPr>
                      <w:t>TUTELAR</w:t>
                    </w:r>
                    <w:r>
                      <w:rPr>
                        <w:sz w:val="10"/>
                      </w:rPr>
                      <w:t> </w:t>
                    </w:r>
                    <w:r>
                      <w:rPr>
                        <w:w w:val="101"/>
                        <w:sz w:val="10"/>
                      </w:rPr>
                      <w:t>CANARIA</w:t>
                    </w:r>
                  </w:p>
                </w:txbxContent>
              </v:textbox>
              <v:stroke dashstyle="solid"/>
              <w10:wrap type="none"/>
            </v:shape>
            <v:shape style="position:absolute;left:1506;top:1879;width:4348;height:135" type="#_x0000_t202" filled="false" stroked="true" strokeweight=".607104pt" strokecolor="#000000">
              <v:textbox inset="0,0,0,0">
                <w:txbxContent>
                  <w:p>
                    <w:pPr>
                      <w:spacing w:line="123" w:lineRule="exact" w:before="0"/>
                      <w:ind w:left="27" w:right="0" w:firstLine="0"/>
                      <w:jc w:val="left"/>
                      <w:rPr>
                        <w:rFonts w:ascii="Courier New" w:hAnsi="Courier New"/>
                        <w:sz w:val="20"/>
                      </w:rPr>
                    </w:pPr>
                    <w:r>
                      <w:rPr>
                        <w:w w:val="101"/>
                        <w:sz w:val="10"/>
                      </w:rPr>
                      <w:t>Este</w:t>
                    </w:r>
                    <w:r>
                      <w:rPr>
                        <w:sz w:val="10"/>
                      </w:rPr>
                      <w:t> </w:t>
                    </w:r>
                    <w:r>
                      <w:rPr>
                        <w:spacing w:val="-37"/>
                        <w:w w:val="101"/>
                        <w:sz w:val="10"/>
                      </w:rPr>
                      <w:t>d</w:t>
                    </w:r>
                    <w:r>
                      <w:rPr>
                        <w:rFonts w:ascii="Courier New" w:hAnsi="Courier New"/>
                        <w:spacing w:val="-85"/>
                        <w:w w:val="101"/>
                        <w:sz w:val="20"/>
                      </w:rPr>
                      <w:t>c</w:t>
                    </w:r>
                    <w:r>
                      <w:rPr>
                        <w:w w:val="101"/>
                        <w:sz w:val="10"/>
                      </w:rPr>
                      <w:t>o</w:t>
                    </w:r>
                    <w:r>
                      <w:rPr>
                        <w:spacing w:val="-23"/>
                        <w:w w:val="101"/>
                        <w:sz w:val="10"/>
                      </w:rPr>
                      <w:t>c</w:t>
                    </w:r>
                    <w:r>
                      <w:rPr>
                        <w:rFonts w:ascii="Courier New" w:hAnsi="Courier New"/>
                        <w:spacing w:val="-100"/>
                        <w:w w:val="101"/>
                        <w:sz w:val="20"/>
                      </w:rPr>
                      <w:t>o</w:t>
                    </w:r>
                    <w:r>
                      <w:rPr>
                        <w:w w:val="101"/>
                        <w:sz w:val="10"/>
                      </w:rPr>
                      <w:t>u</w:t>
                    </w:r>
                    <w:r>
                      <w:rPr>
                        <w:spacing w:val="-42"/>
                        <w:w w:val="101"/>
                        <w:sz w:val="10"/>
                      </w:rPr>
                      <w:t>m</w:t>
                    </w:r>
                    <w:r>
                      <w:rPr>
                        <w:rFonts w:ascii="Courier New" w:hAnsi="Courier New"/>
                        <w:spacing w:val="-80"/>
                        <w:w w:val="101"/>
                        <w:sz w:val="20"/>
                      </w:rPr>
                      <w:t>n</w:t>
                    </w:r>
                    <w:r>
                      <w:rPr>
                        <w:w w:val="101"/>
                        <w:sz w:val="10"/>
                      </w:rPr>
                      <w:t>ent</w:t>
                    </w:r>
                    <w:r>
                      <w:rPr>
                        <w:spacing w:val="4"/>
                        <w:w w:val="101"/>
                        <w:sz w:val="10"/>
                      </w:rPr>
                      <w:t>o</w:t>
                    </w:r>
                    <w:r>
                      <w:rPr>
                        <w:rFonts w:ascii="Courier New" w:hAnsi="Courier New"/>
                        <w:spacing w:val="-98"/>
                        <w:w w:val="101"/>
                        <w:sz w:val="20"/>
                      </w:rPr>
                      <w:t>u</w:t>
                    </w:r>
                    <w:r>
                      <w:rPr>
                        <w:w w:val="101"/>
                        <w:sz w:val="10"/>
                      </w:rPr>
                      <w:t>h</w:t>
                    </w:r>
                    <w:r>
                      <w:rPr>
                        <w:spacing w:val="-15"/>
                        <w:w w:val="101"/>
                        <w:sz w:val="10"/>
                      </w:rPr>
                      <w:t>a</w:t>
                    </w:r>
                    <w:r>
                      <w:rPr>
                        <w:rFonts w:ascii="Courier New" w:hAnsi="Courier New"/>
                        <w:spacing w:val="-79"/>
                        <w:w w:val="101"/>
                        <w:sz w:val="20"/>
                      </w:rPr>
                      <w:t>n</w:t>
                    </w:r>
                    <w:r>
                      <w:rPr>
                        <w:w w:val="101"/>
                        <w:sz w:val="10"/>
                      </w:rPr>
                      <w:t>sido</w:t>
                    </w:r>
                    <w:r>
                      <w:rPr>
                        <w:spacing w:val="-14"/>
                        <w:sz w:val="10"/>
                      </w:rPr>
                      <w:t> </w:t>
                    </w:r>
                    <w:r>
                      <w:rPr>
                        <w:rFonts w:ascii="Courier New" w:hAnsi="Courier New"/>
                        <w:spacing w:val="-108"/>
                        <w:w w:val="101"/>
                        <w:sz w:val="20"/>
                      </w:rPr>
                      <w:t>c</w:t>
                    </w:r>
                    <w:r>
                      <w:rPr>
                        <w:w w:val="101"/>
                        <w:sz w:val="10"/>
                      </w:rPr>
                      <w:t>fir</w:t>
                    </w:r>
                    <w:r>
                      <w:rPr>
                        <w:spacing w:val="-61"/>
                        <w:w w:val="101"/>
                        <w:sz w:val="10"/>
                      </w:rPr>
                      <w:t>m</w:t>
                    </w:r>
                    <w:r>
                      <w:rPr>
                        <w:rFonts w:ascii="Courier New" w:hAnsi="Courier New"/>
                        <w:spacing w:val="-61"/>
                        <w:w w:val="101"/>
                        <w:sz w:val="20"/>
                      </w:rPr>
                      <w:t>e</w:t>
                    </w:r>
                    <w:r>
                      <w:rPr>
                        <w:w w:val="101"/>
                        <w:sz w:val="10"/>
                      </w:rPr>
                      <w:t>a</w:t>
                    </w:r>
                    <w:r>
                      <w:rPr>
                        <w:spacing w:val="-52"/>
                        <w:w w:val="101"/>
                        <w:sz w:val="10"/>
                      </w:rPr>
                      <w:t>d</w:t>
                    </w:r>
                    <w:r>
                      <w:rPr>
                        <w:rFonts w:ascii="Courier New" w:hAnsi="Courier New"/>
                        <w:spacing w:val="-70"/>
                        <w:w w:val="101"/>
                        <w:sz w:val="20"/>
                      </w:rPr>
                      <w:t>r</w:t>
                    </w:r>
                    <w:r>
                      <w:rPr>
                        <w:w w:val="101"/>
                        <w:sz w:val="10"/>
                      </w:rPr>
                      <w:t>o</w:t>
                    </w:r>
                    <w:r>
                      <w:rPr>
                        <w:spacing w:val="-15"/>
                        <w:sz w:val="10"/>
                      </w:rPr>
                      <w:t> </w:t>
                    </w:r>
                    <w:r>
                      <w:rPr>
                        <w:rFonts w:ascii="Courier New" w:hAnsi="Courier New"/>
                        <w:spacing w:val="-107"/>
                        <w:w w:val="101"/>
                        <w:sz w:val="20"/>
                      </w:rPr>
                      <w:t>t</w:t>
                    </w:r>
                    <w:r>
                      <w:rPr>
                        <w:w w:val="101"/>
                        <w:sz w:val="10"/>
                      </w:rPr>
                      <w:t>el</w:t>
                    </w:r>
                    <w:r>
                      <w:rPr>
                        <w:spacing w:val="-29"/>
                        <w:w w:val="101"/>
                        <w:sz w:val="10"/>
                      </w:rPr>
                      <w:t>e</w:t>
                    </w:r>
                    <w:r>
                      <w:rPr>
                        <w:rFonts w:ascii="Courier New" w:hAnsi="Courier New"/>
                        <w:spacing w:val="-93"/>
                        <w:w w:val="101"/>
                        <w:sz w:val="20"/>
                      </w:rPr>
                      <w:t>i</w:t>
                    </w:r>
                    <w:r>
                      <w:rPr>
                        <w:w w:val="101"/>
                        <w:sz w:val="10"/>
                      </w:rPr>
                      <w:t>ct</w:t>
                    </w:r>
                    <w:r>
                      <w:rPr>
                        <w:spacing w:val="-20"/>
                        <w:w w:val="101"/>
                        <w:sz w:val="10"/>
                      </w:rPr>
                      <w:t>r</w:t>
                    </w:r>
                    <w:r>
                      <w:rPr>
                        <w:rFonts w:ascii="Courier New" w:hAnsi="Courier New"/>
                        <w:spacing w:val="-102"/>
                        <w:w w:val="101"/>
                        <w:sz w:val="20"/>
                      </w:rPr>
                      <w:t>f</w:t>
                    </w:r>
                    <w:r>
                      <w:rPr>
                        <w:w w:val="101"/>
                        <w:sz w:val="10"/>
                      </w:rPr>
                      <w:t>ó</w:t>
                    </w:r>
                    <w:r>
                      <w:rPr>
                        <w:spacing w:val="-11"/>
                        <w:w w:val="101"/>
                        <w:sz w:val="10"/>
                      </w:rPr>
                      <w:t>n</w:t>
                    </w:r>
                    <w:r>
                      <w:rPr>
                        <w:rFonts w:ascii="Courier New" w:hAnsi="Courier New"/>
                        <w:spacing w:val="-111"/>
                        <w:w w:val="101"/>
                        <w:sz w:val="20"/>
                      </w:rPr>
                      <w:t>i</w:t>
                    </w:r>
                    <w:r>
                      <w:rPr>
                        <w:w w:val="101"/>
                        <w:sz w:val="10"/>
                      </w:rPr>
                      <w:t>ic</w:t>
                    </w:r>
                    <w:r>
                      <w:rPr>
                        <w:spacing w:val="-19"/>
                        <w:w w:val="101"/>
                        <w:sz w:val="10"/>
                      </w:rPr>
                      <w:t>a</w:t>
                    </w:r>
                    <w:r>
                      <w:rPr>
                        <w:rFonts w:ascii="Courier New" w:hAnsi="Courier New"/>
                        <w:spacing w:val="-103"/>
                        <w:w w:val="101"/>
                        <w:sz w:val="20"/>
                      </w:rPr>
                      <w:t>c</w:t>
                    </w:r>
                    <w:r>
                      <w:rPr>
                        <w:w w:val="101"/>
                        <w:sz w:val="10"/>
                      </w:rPr>
                      <w:t>m</w:t>
                    </w:r>
                    <w:r>
                      <w:rPr>
                        <w:spacing w:val="-38"/>
                        <w:w w:val="101"/>
                        <w:sz w:val="10"/>
                      </w:rPr>
                      <w:t>e</w:t>
                    </w:r>
                    <w:r>
                      <w:rPr>
                        <w:rFonts w:ascii="Courier New" w:hAnsi="Courier New"/>
                        <w:spacing w:val="-84"/>
                        <w:w w:val="101"/>
                        <w:sz w:val="20"/>
                      </w:rPr>
                      <w:t>a</w:t>
                    </w:r>
                    <w:r>
                      <w:rPr>
                        <w:w w:val="101"/>
                        <w:sz w:val="10"/>
                      </w:rPr>
                      <w:t>n</w:t>
                    </w:r>
                    <w:r>
                      <w:rPr>
                        <w:spacing w:val="-1"/>
                        <w:w w:val="101"/>
                        <w:sz w:val="10"/>
                      </w:rPr>
                      <w:t>t</w:t>
                    </w:r>
                    <w:r>
                      <w:rPr>
                        <w:rFonts w:ascii="Courier New" w:hAnsi="Courier New"/>
                        <w:spacing w:val="-121"/>
                        <w:w w:val="101"/>
                        <w:sz w:val="20"/>
                      </w:rPr>
                      <w:t>d</w:t>
                    </w:r>
                    <w:r>
                      <w:rPr>
                        <w:w w:val="101"/>
                        <w:sz w:val="10"/>
                      </w:rPr>
                      <w:t>e</w:t>
                    </w:r>
                    <w:r>
                      <w:rPr>
                        <w:sz w:val="10"/>
                      </w:rPr>
                      <w:t> </w:t>
                    </w:r>
                    <w:r>
                      <w:rPr>
                        <w:spacing w:val="-20"/>
                        <w:w w:val="101"/>
                        <w:sz w:val="10"/>
                      </w:rPr>
                      <w:t>p</w:t>
                    </w:r>
                    <w:r>
                      <w:rPr>
                        <w:rFonts w:ascii="Courier New" w:hAnsi="Courier New"/>
                        <w:spacing w:val="-102"/>
                        <w:w w:val="101"/>
                        <w:sz w:val="20"/>
                      </w:rPr>
                      <w:t>o</w:t>
                    </w:r>
                    <w:r>
                      <w:rPr>
                        <w:w w:val="101"/>
                        <w:sz w:val="10"/>
                      </w:rPr>
                      <w:t>or:</w:t>
                    </w:r>
                    <w:r>
                      <w:rPr>
                        <w:sz w:val="10"/>
                      </w:rPr>
                      <w:t>   </w:t>
                    </w:r>
                    <w:r>
                      <w:rPr>
                        <w:spacing w:val="-7"/>
                        <w:sz w:val="10"/>
                      </w:rPr>
                      <w:t> </w:t>
                    </w:r>
                    <w:r>
                      <w:rPr>
                        <w:rFonts w:ascii="Courier New" w:hAnsi="Courier New"/>
                        <w:w w:val="101"/>
                        <w:sz w:val="20"/>
                      </w:rPr>
                      <w:t>emitido</w:t>
                    </w:r>
                    <w:r>
                      <w:rPr>
                        <w:rFonts w:ascii="Courier New" w:hAnsi="Courier New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ourier New" w:hAnsi="Courier New"/>
                        <w:w w:val="101"/>
                        <w:sz w:val="20"/>
                      </w:rPr>
                      <w:t>por</w:t>
                    </w:r>
                  </w:p>
                </w:txbxContent>
              </v:textbox>
              <v:stroke dashstyle="solid"/>
              <w10:wrap type="none"/>
            </v:shape>
            <v:shape style="position:absolute;left:5902;top:1252;width:329;height:15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Fdo.:</w:t>
                    </w:r>
                  </w:p>
                </w:txbxContent>
              </v:textbox>
              <w10:wrap type="none"/>
            </v:shape>
            <v:shape style="position:absolute;left:5902;top:281;width:2420;height:39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Conforme se propone, resuélvase por</w:t>
                    </w:r>
                  </w:p>
                  <w:p>
                    <w:pPr>
                      <w:spacing w:before="93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EL/LA CONSEJERO/A O DIRECTOR/A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9"/>
        <w:gridCol w:w="1859"/>
      </w:tblGrid>
      <w:tr>
        <w:trPr>
          <w:trHeight w:val="147" w:hRule="atLeast"/>
        </w:trPr>
        <w:tc>
          <w:tcPr>
            <w:tcW w:w="10538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25" w:lineRule="exact" w:before="2"/>
              <w:ind w:left="40"/>
              <w:rPr>
                <w:sz w:val="12"/>
              </w:rPr>
            </w:pPr>
            <w:r>
              <w:rPr>
                <w:sz w:val="12"/>
              </w:rPr>
              <w:t>Este documento ha sido firmado electrónicamente por:</w:t>
            </w:r>
          </w:p>
        </w:tc>
      </w:tr>
      <w:tr>
        <w:trPr>
          <w:trHeight w:val="425" w:hRule="atLeast"/>
        </w:trPr>
        <w:tc>
          <w:tcPr>
            <w:tcW w:w="867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8" w:lineRule="auto" w:before="34"/>
              <w:ind w:left="40" w:right="2472"/>
              <w:rPr>
                <w:sz w:val="12"/>
              </w:rPr>
            </w:pPr>
            <w:r>
              <w:rPr>
                <w:sz w:val="12"/>
              </w:rPr>
              <w:t>Firmado por María Candelaria Delgado Toledo - Consejera de Bienestar Social, Igualdad, Juventud, Infancia y Fa... Visado por María de los Ángeles Bogas Gálvez - Secretaria General Técnica</w:t>
            </w:r>
          </w:p>
          <w:p>
            <w:pPr>
              <w:pStyle w:val="TableParagraph"/>
              <w:spacing w:line="123" w:lineRule="exact" w:before="0"/>
              <w:ind w:left="40"/>
              <w:rPr>
                <w:sz w:val="12"/>
              </w:rPr>
            </w:pPr>
            <w:r>
              <w:rPr>
                <w:sz w:val="12"/>
              </w:rPr>
              <w:t>Tramitado por Selene Raquel Soto Marrero - Jefa de Servicio de la Oficina Presupuestaria</w:t>
            </w:r>
          </w:p>
        </w:tc>
        <w:tc>
          <w:tcPr>
            <w:tcW w:w="1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56"/>
              <w:ind w:left="40" w:right="229"/>
              <w:jc w:val="both"/>
              <w:rPr>
                <w:sz w:val="12"/>
              </w:rPr>
            </w:pPr>
            <w:r>
              <w:rPr>
                <w:sz w:val="12"/>
              </w:rPr>
              <w:t>Fecha: 23/12/2025 - 09:51:18 Fecha: 23/12/2025 - 09:29:57 Fecha: 23/12/2025 - 08:30:21</w:t>
            </w:r>
          </w:p>
        </w:tc>
      </w:tr>
      <w:tr>
        <w:trPr>
          <w:trHeight w:val="678" w:hRule="atLeast"/>
        </w:trPr>
        <w:tc>
          <w:tcPr>
            <w:tcW w:w="1053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auto" w:before="100"/>
              <w:ind w:left="40" w:right="6005"/>
              <w:rPr>
                <w:sz w:val="12"/>
              </w:rPr>
            </w:pPr>
            <w:r>
              <w:rPr>
                <w:sz w:val="12"/>
              </w:rPr>
              <w:t>En la dirección https://sede.gobiernodecanarias.org/sede/verifica_doc?codigo_nde= puede ser comprobada la autenticidad de esta copia, mediante el número de documento electrónico siguiente:</w:t>
            </w:r>
          </w:p>
          <w:p>
            <w:pPr>
              <w:pStyle w:val="TableParagraph"/>
              <w:spacing w:before="4"/>
              <w:ind w:left="136"/>
              <w:rPr>
                <w:rFonts w:ascii="Courier New"/>
                <w:sz w:val="16"/>
              </w:rPr>
            </w:pPr>
            <w:r>
              <w:rPr>
                <w:rFonts w:ascii="Courier New"/>
                <w:sz w:val="16"/>
              </w:rPr>
              <w:t>RP012-Ppw8fUEWi5PKLm4XLpyHjeGwdgAs/vmG</w:t>
            </w:r>
          </w:p>
        </w:tc>
      </w:tr>
      <w:tr>
        <w:trPr>
          <w:trHeight w:val="190" w:hRule="atLeast"/>
        </w:trPr>
        <w:tc>
          <w:tcPr>
            <w:tcW w:w="10538" w:type="dxa"/>
            <w:gridSpan w:val="2"/>
          </w:tcPr>
          <w:p>
            <w:pPr>
              <w:pStyle w:val="TableParagraph"/>
              <w:spacing w:line="128" w:lineRule="exact" w:before="42"/>
              <w:ind w:left="40"/>
              <w:rPr>
                <w:sz w:val="12"/>
              </w:rPr>
            </w:pPr>
            <w:r>
              <w:rPr>
                <w:sz w:val="12"/>
              </w:rPr>
              <w:t>El presente documento ha sido descargado el 23/12/2025 - 11:43:37</w:t>
            </w:r>
          </w:p>
        </w:tc>
      </w:tr>
    </w:tbl>
    <w:sectPr>
      <w:pgSz w:w="11900" w:h="16840"/>
      <w:pgMar w:header="0" w:footer="0" w:top="1200" w:bottom="16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drawing>
        <wp:anchor distT="0" distB="0" distL="0" distR="0" allowOverlap="1" layoutInCell="1" locked="0" behindDoc="1" simplePos="0" relativeHeight="251191296">
          <wp:simplePos x="0" y="0"/>
          <wp:positionH relativeFrom="page">
            <wp:posOffset>3481578</wp:posOffset>
          </wp:positionH>
          <wp:positionV relativeFrom="page">
            <wp:posOffset>9816210</wp:posOffset>
          </wp:positionV>
          <wp:extent cx="3153282" cy="46748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53282" cy="4674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192320">
          <wp:simplePos x="0" y="0"/>
          <wp:positionH relativeFrom="page">
            <wp:posOffset>6735117</wp:posOffset>
          </wp:positionH>
          <wp:positionV relativeFrom="page">
            <wp:posOffset>9880018</wp:posOffset>
          </wp:positionV>
          <wp:extent cx="339998" cy="339998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39998" cy="339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1932" w:hanging="304"/>
      </w:pPr>
      <w:rPr>
        <w:rFonts w:hint="default" w:ascii="Wingdings" w:hAnsi="Wingdings" w:eastAsia="Wingdings" w:cs="Wingdings"/>
        <w:w w:val="103"/>
        <w:sz w:val="18"/>
        <w:szCs w:val="18"/>
      </w:rPr>
    </w:lvl>
    <w:lvl w:ilvl="1">
      <w:start w:val="0"/>
      <w:numFmt w:val="bullet"/>
      <w:lvlText w:val="•"/>
      <w:lvlJc w:val="left"/>
      <w:pPr>
        <w:ind w:left="2824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8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2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6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6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44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8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12" w:hanging="30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00"/>
      <w:ind w:left="1325"/>
      <w:outlineLvl w:val="1"/>
    </w:pPr>
    <w:rPr>
      <w:rFonts w:ascii="Arial" w:hAnsi="Arial" w:eastAsia="Arial" w:cs="Arial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>
      <w:ind w:left="1932" w:hanging="30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before="73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3.png"/><Relationship Id="rId7" Type="http://schemas.openxmlformats.org/officeDocument/2006/relationships/hyperlink" Target="http://www.fucas.org/" TargetMode="External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abogadapc</dc:creator>
  <dcterms:created xsi:type="dcterms:W3CDTF">2026-04-16T14:46:11Z</dcterms:created>
  <dcterms:modified xsi:type="dcterms:W3CDTF">2026-04-16T14:46:11Z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2026-04-16T00:00:00Z</vt:filetime>
  </property>
</Properties>
</file>