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r>
        <w:rPr/>
        <w:drawing>
          <wp:anchor distT="0" distB="0" distL="0" distR="0" allowOverlap="1" layoutInCell="1" locked="0" behindDoc="1" simplePos="0" relativeHeight="251460608">
            <wp:simplePos x="0" y="0"/>
            <wp:positionH relativeFrom="page">
              <wp:posOffset>0</wp:posOffset>
            </wp:positionH>
            <wp:positionV relativeFrom="page">
              <wp:posOffset>467771</wp:posOffset>
            </wp:positionV>
            <wp:extent cx="7110428" cy="9724101"/>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spacing w:before="3"/>
        <w:ind w:left="0"/>
        <w:rPr>
          <w:rFonts w:ascii="Times New Roman"/>
        </w:rPr>
      </w:pPr>
    </w:p>
    <w:p>
      <w:pPr>
        <w:pStyle w:val="Heading1"/>
        <w:spacing w:line="259" w:lineRule="auto"/>
        <w:ind w:left="112" w:right="103"/>
        <w:jc w:val="both"/>
      </w:pPr>
      <w:r>
        <w:rPr/>
        <w:t>RESOLUCIÓN POR LA QUE SE PROCEDE A LA IMPOSICIÓN DE PENALIDADES POR CUMPLIMIENTO DEFECTUOSO DEL CONTRATO SERVICIO DE DESRATIZACIÓN Y DESINSECTACIÓN DE LOS CENTROS DE GRAN CANARIA DE LA FUNDACIÓN TUTELAR CANARIA PARA LA ACCIÓN SOCIAL, MP.</w:t>
      </w:r>
    </w:p>
    <w:p>
      <w:pPr>
        <w:pStyle w:val="BodyText"/>
        <w:ind w:left="0"/>
        <w:rPr>
          <w:b/>
          <w:sz w:val="24"/>
        </w:rPr>
      </w:pPr>
    </w:p>
    <w:p>
      <w:pPr>
        <w:pStyle w:val="BodyText"/>
        <w:spacing w:before="3"/>
        <w:ind w:left="0"/>
        <w:rPr>
          <w:b/>
          <w:sz w:val="27"/>
        </w:rPr>
      </w:pPr>
    </w:p>
    <w:p>
      <w:pPr>
        <w:pStyle w:val="BodyText"/>
      </w:pPr>
      <w:r>
        <w:rPr/>
        <w:t>Visto el expediente del asunto de referencia en el que se acreditan los siguientes:</w:t>
      </w:r>
    </w:p>
    <w:p>
      <w:pPr>
        <w:pStyle w:val="Heading1"/>
        <w:spacing w:before="179"/>
      </w:pPr>
      <w:r>
        <w:rPr/>
        <w:t>ANTECEDENTES</w:t>
      </w:r>
    </w:p>
    <w:p>
      <w:pPr>
        <w:pStyle w:val="BodyText"/>
        <w:spacing w:line="259" w:lineRule="auto" w:before="184"/>
        <w:ind w:right="102"/>
        <w:jc w:val="both"/>
      </w:pPr>
      <w:r>
        <w:rPr>
          <w:b/>
        </w:rPr>
        <w:t>Primero.- </w:t>
      </w:r>
      <w:r>
        <w:rPr/>
        <w:t>El órgano de contratación, mediante acuerdo de fecha 17 de enero de 2024, decide adjudicar el contrato relativo a la prestación del Servicio de Desratización/Desinsectación de los centros en Gran Canaria</w:t>
      </w:r>
      <w:r>
        <w:rPr>
          <w:spacing w:val="-7"/>
        </w:rPr>
        <w:t> </w:t>
      </w:r>
      <w:r>
        <w:rPr/>
        <w:t>de</w:t>
      </w:r>
      <w:r>
        <w:rPr>
          <w:spacing w:val="-7"/>
        </w:rPr>
        <w:t> </w:t>
      </w:r>
      <w:r>
        <w:rPr/>
        <w:t>la</w:t>
      </w:r>
      <w:r>
        <w:rPr>
          <w:spacing w:val="-6"/>
        </w:rPr>
        <w:t> </w:t>
      </w:r>
      <w:r>
        <w:rPr/>
        <w:t>Fundación</w:t>
      </w:r>
      <w:r>
        <w:rPr>
          <w:spacing w:val="-8"/>
        </w:rPr>
        <w:t> </w:t>
      </w:r>
      <w:r>
        <w:rPr/>
        <w:t>Tutelar</w:t>
      </w:r>
      <w:r>
        <w:rPr>
          <w:spacing w:val="-6"/>
        </w:rPr>
        <w:t> </w:t>
      </w:r>
      <w:r>
        <w:rPr/>
        <w:t>Canaria</w:t>
      </w:r>
      <w:r>
        <w:rPr>
          <w:spacing w:val="-6"/>
        </w:rPr>
        <w:t> </w:t>
      </w:r>
      <w:r>
        <w:rPr/>
        <w:t>para</w:t>
      </w:r>
      <w:r>
        <w:rPr>
          <w:spacing w:val="-9"/>
        </w:rPr>
        <w:t> </w:t>
      </w:r>
      <w:r>
        <w:rPr/>
        <w:t>la</w:t>
      </w:r>
      <w:r>
        <w:rPr>
          <w:spacing w:val="-5"/>
        </w:rPr>
        <w:t> </w:t>
      </w:r>
      <w:r>
        <w:rPr/>
        <w:t>Acción</w:t>
      </w:r>
      <w:r>
        <w:rPr>
          <w:spacing w:val="-7"/>
        </w:rPr>
        <w:t> </w:t>
      </w:r>
      <w:r>
        <w:rPr/>
        <w:t>Social,</w:t>
      </w:r>
      <w:r>
        <w:rPr>
          <w:spacing w:val="-8"/>
        </w:rPr>
        <w:t> </w:t>
      </w:r>
      <w:r>
        <w:rPr/>
        <w:t>MP,</w:t>
      </w:r>
      <w:r>
        <w:rPr>
          <w:spacing w:val="-6"/>
        </w:rPr>
        <w:t> </w:t>
      </w:r>
      <w:r>
        <w:rPr/>
        <w:t>a</w:t>
      </w:r>
      <w:r>
        <w:rPr>
          <w:spacing w:val="-6"/>
        </w:rPr>
        <w:t> </w:t>
      </w:r>
      <w:r>
        <w:rPr/>
        <w:t>la</w:t>
      </w:r>
      <w:r>
        <w:rPr>
          <w:spacing w:val="-6"/>
        </w:rPr>
        <w:t> </w:t>
      </w:r>
      <w:r>
        <w:rPr/>
        <w:t>empresa</w:t>
      </w:r>
      <w:r>
        <w:rPr>
          <w:spacing w:val="-6"/>
        </w:rPr>
        <w:t> </w:t>
      </w:r>
      <w:r>
        <w:rPr/>
        <w:t>CANARIAS</w:t>
      </w:r>
      <w:r>
        <w:rPr>
          <w:spacing w:val="-6"/>
        </w:rPr>
        <w:t> </w:t>
      </w:r>
      <w:r>
        <w:rPr/>
        <w:t>DE</w:t>
      </w:r>
      <w:r>
        <w:rPr>
          <w:spacing w:val="-7"/>
        </w:rPr>
        <w:t> </w:t>
      </w:r>
      <w:r>
        <w:rPr/>
        <w:t>SALUD AMBIENTAL,</w:t>
      </w:r>
      <w:r>
        <w:rPr>
          <w:spacing w:val="-6"/>
        </w:rPr>
        <w:t> </w:t>
      </w:r>
      <w:r>
        <w:rPr/>
        <w:t>SL,</w:t>
      </w:r>
      <w:r>
        <w:rPr>
          <w:spacing w:val="-5"/>
        </w:rPr>
        <w:t> </w:t>
      </w:r>
      <w:r>
        <w:rPr/>
        <w:t>con</w:t>
      </w:r>
      <w:r>
        <w:rPr>
          <w:spacing w:val="-6"/>
        </w:rPr>
        <w:t> </w:t>
      </w:r>
      <w:r>
        <w:rPr/>
        <w:t>CIF:</w:t>
      </w:r>
      <w:r>
        <w:rPr>
          <w:spacing w:val="-4"/>
        </w:rPr>
        <w:t> </w:t>
      </w:r>
      <w:r>
        <w:rPr/>
        <w:t>B76617364,</w:t>
      </w:r>
      <w:r>
        <w:rPr>
          <w:spacing w:val="-5"/>
        </w:rPr>
        <w:t> </w:t>
      </w:r>
      <w:r>
        <w:rPr/>
        <w:t>por</w:t>
      </w:r>
      <w:r>
        <w:rPr>
          <w:spacing w:val="-5"/>
        </w:rPr>
        <w:t> </w:t>
      </w:r>
      <w:r>
        <w:rPr/>
        <w:t>un</w:t>
      </w:r>
      <w:r>
        <w:rPr>
          <w:spacing w:val="-7"/>
        </w:rPr>
        <w:t> </w:t>
      </w:r>
      <w:r>
        <w:rPr/>
        <w:t>importe</w:t>
      </w:r>
      <w:r>
        <w:rPr>
          <w:spacing w:val="-6"/>
        </w:rPr>
        <w:t> </w:t>
      </w:r>
      <w:r>
        <w:rPr/>
        <w:t>de</w:t>
      </w:r>
      <w:r>
        <w:rPr>
          <w:spacing w:val="-15"/>
        </w:rPr>
        <w:t> </w:t>
      </w:r>
      <w:r>
        <w:rPr/>
        <w:t>NUEVE</w:t>
      </w:r>
      <w:r>
        <w:rPr>
          <w:spacing w:val="-7"/>
        </w:rPr>
        <w:t> </w:t>
      </w:r>
      <w:r>
        <w:rPr/>
        <w:t>MIL</w:t>
      </w:r>
      <w:r>
        <w:rPr>
          <w:spacing w:val="-4"/>
        </w:rPr>
        <w:t> </w:t>
      </w:r>
      <w:r>
        <w:rPr/>
        <w:t>SEISCIENTOS</w:t>
      </w:r>
      <w:r>
        <w:rPr>
          <w:spacing w:val="-4"/>
        </w:rPr>
        <w:t> </w:t>
      </w:r>
      <w:r>
        <w:rPr/>
        <w:t>TREINTA</w:t>
      </w:r>
      <w:r>
        <w:rPr>
          <w:spacing w:val="-7"/>
        </w:rPr>
        <w:t> </w:t>
      </w:r>
      <w:r>
        <w:rPr/>
        <w:t>EUROS</w:t>
      </w:r>
    </w:p>
    <w:p>
      <w:pPr>
        <w:pStyle w:val="BodyText"/>
        <w:spacing w:line="265" w:lineRule="exact"/>
      </w:pPr>
      <w:r>
        <w:rPr>
          <w:rFonts w:ascii="Calibri"/>
        </w:rPr>
        <w:t>(</w:t>
      </w:r>
      <w:r>
        <w:rPr/>
        <w:t>9.630,00), incluyendo IGIC del 7%.</w:t>
      </w:r>
    </w:p>
    <w:p>
      <w:pPr>
        <w:pStyle w:val="BodyText"/>
        <w:spacing w:before="181"/>
      </w:pPr>
      <w:r>
        <w:rPr>
          <w:b/>
        </w:rPr>
        <w:t>Segundo.- </w:t>
      </w:r>
      <w:r>
        <w:rPr/>
        <w:t>Con fecha 18 de enero de 2024 se procede a formalizar el contrato entre ambas entidades.</w:t>
      </w:r>
    </w:p>
    <w:p>
      <w:pPr>
        <w:spacing w:line="259" w:lineRule="auto" w:before="184"/>
        <w:ind w:left="112" w:right="101" w:firstLine="0"/>
        <w:jc w:val="both"/>
        <w:rPr>
          <w:sz w:val="22"/>
        </w:rPr>
      </w:pPr>
      <w:r>
        <w:rPr>
          <w:b/>
          <w:sz w:val="22"/>
        </w:rPr>
        <w:t>Tercero.- </w:t>
      </w:r>
      <w:r>
        <w:rPr>
          <w:sz w:val="22"/>
        </w:rPr>
        <w:t>A raíz de Inspección de la Dirección del Área de Salud de Gran Canaria del Servicio Canario de</w:t>
      </w:r>
      <w:r>
        <w:rPr>
          <w:spacing w:val="-6"/>
          <w:sz w:val="22"/>
        </w:rPr>
        <w:t> </w:t>
      </w:r>
      <w:r>
        <w:rPr>
          <w:sz w:val="22"/>
        </w:rPr>
        <w:t>la</w:t>
      </w:r>
      <w:r>
        <w:rPr>
          <w:spacing w:val="-5"/>
          <w:sz w:val="22"/>
        </w:rPr>
        <w:t> </w:t>
      </w:r>
      <w:r>
        <w:rPr>
          <w:sz w:val="22"/>
        </w:rPr>
        <w:t>Salud</w:t>
      </w:r>
      <w:r>
        <w:rPr>
          <w:spacing w:val="-5"/>
          <w:sz w:val="22"/>
        </w:rPr>
        <w:t> </w:t>
      </w:r>
      <w:r>
        <w:rPr>
          <w:sz w:val="22"/>
        </w:rPr>
        <w:t>iniciada</w:t>
      </w:r>
      <w:r>
        <w:rPr>
          <w:spacing w:val="-5"/>
          <w:sz w:val="22"/>
        </w:rPr>
        <w:t> </w:t>
      </w:r>
      <w:r>
        <w:rPr>
          <w:sz w:val="22"/>
        </w:rPr>
        <w:t>en</w:t>
      </w:r>
      <w:r>
        <w:rPr>
          <w:spacing w:val="-8"/>
          <w:sz w:val="22"/>
        </w:rPr>
        <w:t> </w:t>
      </w:r>
      <w:r>
        <w:rPr>
          <w:sz w:val="22"/>
        </w:rPr>
        <w:t>fecha</w:t>
      </w:r>
      <w:r>
        <w:rPr>
          <w:spacing w:val="-4"/>
          <w:sz w:val="22"/>
        </w:rPr>
        <w:t> </w:t>
      </w:r>
      <w:r>
        <w:rPr>
          <w:sz w:val="22"/>
        </w:rPr>
        <w:t>27</w:t>
      </w:r>
      <w:r>
        <w:rPr>
          <w:spacing w:val="-6"/>
          <w:sz w:val="22"/>
        </w:rPr>
        <w:t> </w:t>
      </w:r>
      <w:r>
        <w:rPr>
          <w:sz w:val="22"/>
        </w:rPr>
        <w:t>de</w:t>
      </w:r>
      <w:r>
        <w:rPr>
          <w:spacing w:val="-8"/>
          <w:sz w:val="22"/>
        </w:rPr>
        <w:t> </w:t>
      </w:r>
      <w:r>
        <w:rPr>
          <w:sz w:val="22"/>
        </w:rPr>
        <w:t>febrero</w:t>
      </w:r>
      <w:r>
        <w:rPr>
          <w:spacing w:val="-7"/>
          <w:sz w:val="22"/>
        </w:rPr>
        <w:t> </w:t>
      </w:r>
      <w:r>
        <w:rPr>
          <w:sz w:val="22"/>
        </w:rPr>
        <w:t>de</w:t>
      </w:r>
      <w:r>
        <w:rPr>
          <w:spacing w:val="-8"/>
          <w:sz w:val="22"/>
        </w:rPr>
        <w:t> </w:t>
      </w:r>
      <w:r>
        <w:rPr>
          <w:sz w:val="22"/>
        </w:rPr>
        <w:t>2025</w:t>
      </w:r>
      <w:r>
        <w:rPr>
          <w:spacing w:val="-4"/>
          <w:sz w:val="22"/>
        </w:rPr>
        <w:t> </w:t>
      </w:r>
      <w:r>
        <w:rPr>
          <w:sz w:val="22"/>
        </w:rPr>
        <w:t>por</w:t>
      </w:r>
      <w:r>
        <w:rPr>
          <w:spacing w:val="-7"/>
          <w:sz w:val="22"/>
        </w:rPr>
        <w:t> </w:t>
      </w:r>
      <w:r>
        <w:rPr>
          <w:sz w:val="22"/>
        </w:rPr>
        <w:t>la</w:t>
      </w:r>
      <w:r>
        <w:rPr>
          <w:spacing w:val="-5"/>
          <w:sz w:val="22"/>
        </w:rPr>
        <w:t> </w:t>
      </w:r>
      <w:r>
        <w:rPr>
          <w:sz w:val="22"/>
        </w:rPr>
        <w:t>presencia</w:t>
      </w:r>
      <w:r>
        <w:rPr>
          <w:spacing w:val="-5"/>
          <w:sz w:val="22"/>
        </w:rPr>
        <w:t> </w:t>
      </w:r>
      <w:r>
        <w:rPr>
          <w:sz w:val="22"/>
        </w:rPr>
        <w:t>de</w:t>
      </w:r>
      <w:r>
        <w:rPr>
          <w:spacing w:val="-8"/>
          <w:sz w:val="22"/>
        </w:rPr>
        <w:t> </w:t>
      </w:r>
      <w:r>
        <w:rPr>
          <w:sz w:val="22"/>
        </w:rPr>
        <w:t>roedores</w:t>
      </w:r>
      <w:r>
        <w:rPr>
          <w:spacing w:val="-4"/>
          <w:sz w:val="22"/>
        </w:rPr>
        <w:t> </w:t>
      </w:r>
      <w:r>
        <w:rPr>
          <w:sz w:val="22"/>
        </w:rPr>
        <w:t>en</w:t>
      </w:r>
      <w:r>
        <w:rPr>
          <w:spacing w:val="-8"/>
          <w:sz w:val="22"/>
        </w:rPr>
        <w:t> </w:t>
      </w:r>
      <w:r>
        <w:rPr>
          <w:sz w:val="22"/>
        </w:rPr>
        <w:t>el</w:t>
      </w:r>
      <w:r>
        <w:rPr>
          <w:spacing w:val="-5"/>
          <w:sz w:val="22"/>
        </w:rPr>
        <w:t> </w:t>
      </w:r>
      <w:r>
        <w:rPr>
          <w:sz w:val="22"/>
        </w:rPr>
        <w:t>CPEE</w:t>
      </w:r>
      <w:r>
        <w:rPr>
          <w:spacing w:val="-6"/>
          <w:sz w:val="22"/>
        </w:rPr>
        <w:t> </w:t>
      </w:r>
      <w:r>
        <w:rPr>
          <w:sz w:val="22"/>
        </w:rPr>
        <w:t>Concertado La</w:t>
      </w:r>
      <w:r>
        <w:rPr>
          <w:spacing w:val="-4"/>
          <w:sz w:val="22"/>
        </w:rPr>
        <w:t> </w:t>
      </w:r>
      <w:r>
        <w:rPr>
          <w:sz w:val="22"/>
        </w:rPr>
        <w:t>Casita</w:t>
      </w:r>
      <w:r>
        <w:rPr>
          <w:spacing w:val="-3"/>
          <w:sz w:val="22"/>
        </w:rPr>
        <w:t> </w:t>
      </w:r>
      <w:r>
        <w:rPr>
          <w:sz w:val="22"/>
        </w:rPr>
        <w:t>detectada</w:t>
      </w:r>
      <w:r>
        <w:rPr>
          <w:spacing w:val="-3"/>
          <w:sz w:val="22"/>
        </w:rPr>
        <w:t> </w:t>
      </w:r>
      <w:r>
        <w:rPr>
          <w:sz w:val="22"/>
        </w:rPr>
        <w:t>el</w:t>
      </w:r>
      <w:r>
        <w:rPr>
          <w:spacing w:val="-4"/>
          <w:sz w:val="22"/>
        </w:rPr>
        <w:t> </w:t>
      </w:r>
      <w:r>
        <w:rPr>
          <w:sz w:val="22"/>
        </w:rPr>
        <w:t>día</w:t>
      </w:r>
      <w:r>
        <w:rPr>
          <w:spacing w:val="-3"/>
          <w:sz w:val="22"/>
        </w:rPr>
        <w:t> </w:t>
      </w:r>
      <w:r>
        <w:rPr>
          <w:sz w:val="22"/>
        </w:rPr>
        <w:t>10</w:t>
      </w:r>
      <w:r>
        <w:rPr>
          <w:spacing w:val="-3"/>
          <w:sz w:val="22"/>
        </w:rPr>
        <w:t> </w:t>
      </w:r>
      <w:r>
        <w:rPr>
          <w:sz w:val="22"/>
        </w:rPr>
        <w:t>del</w:t>
      </w:r>
      <w:r>
        <w:rPr>
          <w:spacing w:val="-6"/>
          <w:sz w:val="22"/>
        </w:rPr>
        <w:t> </w:t>
      </w:r>
      <w:r>
        <w:rPr>
          <w:sz w:val="22"/>
        </w:rPr>
        <w:t>mismo</w:t>
      </w:r>
      <w:r>
        <w:rPr>
          <w:spacing w:val="-8"/>
          <w:sz w:val="22"/>
        </w:rPr>
        <w:t> </w:t>
      </w:r>
      <w:r>
        <w:rPr>
          <w:sz w:val="22"/>
        </w:rPr>
        <w:t>mes,</w:t>
      </w:r>
      <w:r>
        <w:rPr>
          <w:spacing w:val="-4"/>
          <w:sz w:val="22"/>
        </w:rPr>
        <w:t> </w:t>
      </w:r>
      <w:r>
        <w:rPr>
          <w:sz w:val="22"/>
        </w:rPr>
        <w:t>y</w:t>
      </w:r>
      <w:r>
        <w:rPr>
          <w:spacing w:val="-3"/>
          <w:sz w:val="22"/>
        </w:rPr>
        <w:t> </w:t>
      </w:r>
      <w:r>
        <w:rPr>
          <w:sz w:val="22"/>
        </w:rPr>
        <w:t>que</w:t>
      </w:r>
      <w:r>
        <w:rPr>
          <w:spacing w:val="-3"/>
          <w:sz w:val="22"/>
        </w:rPr>
        <w:t> </w:t>
      </w:r>
      <w:r>
        <w:rPr>
          <w:sz w:val="22"/>
        </w:rPr>
        <w:t>supuso</w:t>
      </w:r>
      <w:r>
        <w:rPr>
          <w:spacing w:val="-3"/>
          <w:sz w:val="22"/>
        </w:rPr>
        <w:t> </w:t>
      </w:r>
      <w:r>
        <w:rPr>
          <w:sz w:val="22"/>
        </w:rPr>
        <w:t>la</w:t>
      </w:r>
      <w:r>
        <w:rPr>
          <w:spacing w:val="-5"/>
          <w:sz w:val="22"/>
        </w:rPr>
        <w:t> </w:t>
      </w:r>
      <w:r>
        <w:rPr>
          <w:sz w:val="22"/>
        </w:rPr>
        <w:t>intervención</w:t>
      </w:r>
      <w:r>
        <w:rPr>
          <w:spacing w:val="-3"/>
          <w:sz w:val="22"/>
        </w:rPr>
        <w:t> </w:t>
      </w:r>
      <w:r>
        <w:rPr>
          <w:sz w:val="22"/>
        </w:rPr>
        <w:t>de</w:t>
      </w:r>
      <w:r>
        <w:rPr>
          <w:spacing w:val="-3"/>
          <w:sz w:val="22"/>
        </w:rPr>
        <w:t> </w:t>
      </w:r>
      <w:r>
        <w:rPr>
          <w:sz w:val="22"/>
        </w:rPr>
        <w:t>la</w:t>
      </w:r>
      <w:r>
        <w:rPr>
          <w:spacing w:val="-3"/>
          <w:sz w:val="22"/>
        </w:rPr>
        <w:t> </w:t>
      </w:r>
      <w:r>
        <w:rPr>
          <w:sz w:val="22"/>
        </w:rPr>
        <w:t>empresa</w:t>
      </w:r>
      <w:r>
        <w:rPr>
          <w:spacing w:val="-3"/>
          <w:sz w:val="22"/>
        </w:rPr>
        <w:t> </w:t>
      </w:r>
      <w:r>
        <w:rPr>
          <w:sz w:val="22"/>
        </w:rPr>
        <w:t>contratada</w:t>
      </w:r>
      <w:r>
        <w:rPr>
          <w:spacing w:val="-3"/>
          <w:sz w:val="22"/>
        </w:rPr>
        <w:t> </w:t>
      </w:r>
      <w:r>
        <w:rPr>
          <w:sz w:val="22"/>
        </w:rPr>
        <w:t>por la Fundación para realizar el servicio de control de plagas, CANARIAS DE SALUD AMBIENTAL, SL, los días</w:t>
      </w:r>
      <w:r>
        <w:rPr>
          <w:spacing w:val="-5"/>
          <w:sz w:val="22"/>
        </w:rPr>
        <w:t> </w:t>
      </w:r>
      <w:r>
        <w:rPr>
          <w:sz w:val="22"/>
        </w:rPr>
        <w:t>20,</w:t>
      </w:r>
      <w:r>
        <w:rPr>
          <w:spacing w:val="-3"/>
          <w:sz w:val="22"/>
        </w:rPr>
        <w:t> </w:t>
      </w:r>
      <w:r>
        <w:rPr>
          <w:sz w:val="22"/>
        </w:rPr>
        <w:t>21</w:t>
      </w:r>
      <w:r>
        <w:rPr>
          <w:spacing w:val="-5"/>
          <w:sz w:val="22"/>
        </w:rPr>
        <w:t> </w:t>
      </w:r>
      <w:r>
        <w:rPr>
          <w:sz w:val="22"/>
        </w:rPr>
        <w:t>y</w:t>
      </w:r>
      <w:r>
        <w:rPr>
          <w:spacing w:val="-4"/>
          <w:sz w:val="22"/>
        </w:rPr>
        <w:t> </w:t>
      </w:r>
      <w:r>
        <w:rPr>
          <w:sz w:val="22"/>
        </w:rPr>
        <w:t>25</w:t>
      </w:r>
      <w:r>
        <w:rPr>
          <w:spacing w:val="-5"/>
          <w:sz w:val="22"/>
        </w:rPr>
        <w:t> </w:t>
      </w:r>
      <w:r>
        <w:rPr>
          <w:sz w:val="22"/>
        </w:rPr>
        <w:t>de</w:t>
      </w:r>
      <w:r>
        <w:rPr>
          <w:spacing w:val="-8"/>
          <w:sz w:val="22"/>
        </w:rPr>
        <w:t> </w:t>
      </w:r>
      <w:r>
        <w:rPr>
          <w:sz w:val="22"/>
        </w:rPr>
        <w:t>febrero,</w:t>
      </w:r>
      <w:r>
        <w:rPr>
          <w:spacing w:val="-3"/>
          <w:sz w:val="22"/>
        </w:rPr>
        <w:t> </w:t>
      </w:r>
      <w:r>
        <w:rPr>
          <w:sz w:val="22"/>
        </w:rPr>
        <w:t>y</w:t>
      </w:r>
      <w:r>
        <w:rPr>
          <w:spacing w:val="-4"/>
          <w:sz w:val="22"/>
        </w:rPr>
        <w:t> </w:t>
      </w:r>
      <w:r>
        <w:rPr>
          <w:sz w:val="22"/>
        </w:rPr>
        <w:t>según</w:t>
      </w:r>
      <w:r>
        <w:rPr>
          <w:spacing w:val="-5"/>
          <w:sz w:val="22"/>
        </w:rPr>
        <w:t> </w:t>
      </w:r>
      <w:r>
        <w:rPr>
          <w:sz w:val="22"/>
        </w:rPr>
        <w:t>acta</w:t>
      </w:r>
      <w:r>
        <w:rPr>
          <w:spacing w:val="-4"/>
          <w:sz w:val="22"/>
        </w:rPr>
        <w:t> </w:t>
      </w:r>
      <w:r>
        <w:rPr>
          <w:sz w:val="22"/>
        </w:rPr>
        <w:t>emitida</w:t>
      </w:r>
      <w:r>
        <w:rPr>
          <w:spacing w:val="-5"/>
          <w:sz w:val="22"/>
        </w:rPr>
        <w:t> </w:t>
      </w:r>
      <w:r>
        <w:rPr>
          <w:sz w:val="22"/>
        </w:rPr>
        <w:t>tras</w:t>
      </w:r>
      <w:r>
        <w:rPr>
          <w:spacing w:val="-5"/>
          <w:sz w:val="22"/>
        </w:rPr>
        <w:t> </w:t>
      </w:r>
      <w:r>
        <w:rPr>
          <w:sz w:val="22"/>
        </w:rPr>
        <w:t>dicha</w:t>
      </w:r>
      <w:r>
        <w:rPr>
          <w:spacing w:val="-5"/>
          <w:sz w:val="22"/>
        </w:rPr>
        <w:t> </w:t>
      </w:r>
      <w:r>
        <w:rPr>
          <w:sz w:val="22"/>
        </w:rPr>
        <w:t>Inspección,</w:t>
      </w:r>
      <w:r>
        <w:rPr>
          <w:spacing w:val="-3"/>
          <w:sz w:val="22"/>
        </w:rPr>
        <w:t> </w:t>
      </w:r>
      <w:r>
        <w:rPr>
          <w:sz w:val="22"/>
        </w:rPr>
        <w:t>se</w:t>
      </w:r>
      <w:r>
        <w:rPr>
          <w:spacing w:val="-7"/>
          <w:sz w:val="22"/>
        </w:rPr>
        <w:t> </w:t>
      </w:r>
      <w:r>
        <w:rPr>
          <w:sz w:val="22"/>
        </w:rPr>
        <w:t>detecta</w:t>
      </w:r>
      <w:r>
        <w:rPr>
          <w:spacing w:val="-4"/>
          <w:sz w:val="22"/>
        </w:rPr>
        <w:t> </w:t>
      </w:r>
      <w:r>
        <w:rPr>
          <w:sz w:val="22"/>
        </w:rPr>
        <w:t>que</w:t>
      </w:r>
      <w:r>
        <w:rPr>
          <w:spacing w:val="-4"/>
          <w:sz w:val="22"/>
        </w:rPr>
        <w:t> </w:t>
      </w:r>
      <w:r>
        <w:rPr>
          <w:sz w:val="22"/>
        </w:rPr>
        <w:t>el</w:t>
      </w:r>
      <w:r>
        <w:rPr>
          <w:spacing w:val="-6"/>
          <w:sz w:val="22"/>
        </w:rPr>
        <w:t> </w:t>
      </w:r>
      <w:r>
        <w:rPr>
          <w:sz w:val="22"/>
        </w:rPr>
        <w:t>Plan</w:t>
      </w:r>
      <w:r>
        <w:rPr>
          <w:spacing w:val="-2"/>
          <w:sz w:val="22"/>
        </w:rPr>
        <w:t> </w:t>
      </w:r>
      <w:r>
        <w:rPr>
          <w:sz w:val="22"/>
        </w:rPr>
        <w:t>de</w:t>
      </w:r>
      <w:r>
        <w:rPr>
          <w:spacing w:val="-5"/>
          <w:sz w:val="22"/>
        </w:rPr>
        <w:t> </w:t>
      </w:r>
      <w:r>
        <w:rPr>
          <w:sz w:val="22"/>
        </w:rPr>
        <w:t>Control de Plagas no se encuentra actualizado y está incompleto: </w:t>
      </w:r>
      <w:r>
        <w:rPr>
          <w:i/>
          <w:sz w:val="22"/>
        </w:rPr>
        <w:t>“</w:t>
      </w:r>
      <w:r>
        <w:rPr>
          <w:i/>
          <w:sz w:val="20"/>
        </w:rPr>
        <w:t>no dispone de certificados de diagnosis, fichas </w:t>
      </w:r>
      <w:r>
        <w:rPr>
          <w:i/>
          <w:sz w:val="20"/>
        </w:rPr>
        <w:t>técnicas de los productos utilizados, carnet de personal aplicador</w:t>
      </w:r>
      <w:r>
        <w:rPr>
          <w:i/>
          <w:sz w:val="22"/>
        </w:rPr>
        <w:t>”</w:t>
      </w:r>
      <w:r>
        <w:rPr>
          <w:sz w:val="22"/>
        </w:rPr>
        <w:t>. Además, el al misma se indica: </w:t>
      </w:r>
      <w:r>
        <w:rPr>
          <w:i/>
          <w:sz w:val="22"/>
        </w:rPr>
        <w:t>“</w:t>
      </w:r>
      <w:r>
        <w:rPr>
          <w:i/>
          <w:sz w:val="20"/>
        </w:rPr>
        <w:t>en el parte </w:t>
      </w:r>
      <w:r>
        <w:rPr>
          <w:i/>
          <w:sz w:val="20"/>
        </w:rPr>
        <w:t>de</w:t>
      </w:r>
      <w:r>
        <w:rPr>
          <w:i/>
          <w:spacing w:val="-11"/>
          <w:sz w:val="20"/>
        </w:rPr>
        <w:t> </w:t>
      </w:r>
      <w:r>
        <w:rPr>
          <w:i/>
          <w:sz w:val="20"/>
        </w:rPr>
        <w:t>tratamiento</w:t>
      </w:r>
      <w:r>
        <w:rPr>
          <w:i/>
          <w:spacing w:val="-9"/>
          <w:sz w:val="20"/>
        </w:rPr>
        <w:t> </w:t>
      </w:r>
      <w:r>
        <w:rPr>
          <w:i/>
          <w:sz w:val="20"/>
        </w:rPr>
        <w:t>de</w:t>
      </w:r>
      <w:r>
        <w:rPr>
          <w:i/>
          <w:spacing w:val="-8"/>
          <w:sz w:val="20"/>
        </w:rPr>
        <w:t> </w:t>
      </w:r>
      <w:r>
        <w:rPr>
          <w:i/>
          <w:sz w:val="20"/>
        </w:rPr>
        <w:t>plagas</w:t>
      </w:r>
      <w:r>
        <w:rPr>
          <w:i/>
          <w:spacing w:val="-9"/>
          <w:sz w:val="20"/>
        </w:rPr>
        <w:t> </w:t>
      </w:r>
      <w:r>
        <w:rPr>
          <w:i/>
          <w:sz w:val="20"/>
        </w:rPr>
        <w:t>del</w:t>
      </w:r>
      <w:r>
        <w:rPr>
          <w:i/>
          <w:spacing w:val="-11"/>
          <w:sz w:val="20"/>
        </w:rPr>
        <w:t> </w:t>
      </w:r>
      <w:r>
        <w:rPr>
          <w:i/>
          <w:sz w:val="20"/>
        </w:rPr>
        <w:t>20/02/25</w:t>
      </w:r>
      <w:r>
        <w:rPr>
          <w:i/>
          <w:spacing w:val="-7"/>
          <w:sz w:val="20"/>
        </w:rPr>
        <w:t> </w:t>
      </w:r>
      <w:r>
        <w:rPr>
          <w:i/>
          <w:sz w:val="20"/>
        </w:rPr>
        <w:t>figuran</w:t>
      </w:r>
      <w:r>
        <w:rPr>
          <w:i/>
          <w:spacing w:val="-10"/>
          <w:sz w:val="20"/>
        </w:rPr>
        <w:t> </w:t>
      </w:r>
      <w:r>
        <w:rPr>
          <w:i/>
          <w:sz w:val="20"/>
        </w:rPr>
        <w:t>como</w:t>
      </w:r>
      <w:r>
        <w:rPr>
          <w:i/>
          <w:spacing w:val="-8"/>
          <w:sz w:val="20"/>
        </w:rPr>
        <w:t> </w:t>
      </w:r>
      <w:r>
        <w:rPr>
          <w:i/>
          <w:sz w:val="20"/>
        </w:rPr>
        <w:t>productos</w:t>
      </w:r>
      <w:r>
        <w:rPr>
          <w:i/>
          <w:spacing w:val="-9"/>
          <w:sz w:val="20"/>
        </w:rPr>
        <w:t> </w:t>
      </w:r>
      <w:r>
        <w:rPr>
          <w:i/>
          <w:sz w:val="20"/>
        </w:rPr>
        <w:t>utilizados</w:t>
      </w:r>
      <w:r>
        <w:rPr>
          <w:i/>
          <w:spacing w:val="-9"/>
          <w:sz w:val="20"/>
        </w:rPr>
        <w:t> </w:t>
      </w:r>
      <w:r>
        <w:rPr>
          <w:i/>
          <w:sz w:val="20"/>
        </w:rPr>
        <w:t>Muribron</w:t>
      </w:r>
      <w:r>
        <w:rPr>
          <w:i/>
          <w:spacing w:val="-10"/>
          <w:sz w:val="20"/>
        </w:rPr>
        <w:t> </w:t>
      </w:r>
      <w:r>
        <w:rPr>
          <w:i/>
          <w:sz w:val="20"/>
        </w:rPr>
        <w:t>(bromadiolona</w:t>
      </w:r>
      <w:r>
        <w:rPr>
          <w:i/>
          <w:spacing w:val="-7"/>
          <w:sz w:val="20"/>
        </w:rPr>
        <w:t> </w:t>
      </w:r>
      <w:r>
        <w:rPr>
          <w:i/>
          <w:sz w:val="20"/>
        </w:rPr>
        <w:t>0,005%)</w:t>
      </w:r>
      <w:r>
        <w:rPr>
          <w:i/>
          <w:spacing w:val="-6"/>
          <w:sz w:val="20"/>
        </w:rPr>
        <w:t> </w:t>
      </w:r>
      <w:r>
        <w:rPr>
          <w:i/>
          <w:sz w:val="20"/>
        </w:rPr>
        <w:t>dosis</w:t>
      </w:r>
      <w:r>
        <w:rPr>
          <w:i/>
          <w:spacing w:val="-9"/>
          <w:sz w:val="20"/>
        </w:rPr>
        <w:t> </w:t>
      </w:r>
      <w:r>
        <w:rPr>
          <w:i/>
          <w:sz w:val="20"/>
        </w:rPr>
        <w:t>3gr, así como en el parte del día 25/02/25 con una dosis de</w:t>
      </w:r>
      <w:r>
        <w:rPr>
          <w:i/>
          <w:spacing w:val="-6"/>
          <w:sz w:val="20"/>
        </w:rPr>
        <w:t> </w:t>
      </w:r>
      <w:r>
        <w:rPr>
          <w:i/>
          <w:sz w:val="20"/>
        </w:rPr>
        <w:t>5gr</w:t>
      </w:r>
      <w:r>
        <w:rPr>
          <w:i/>
          <w:sz w:val="22"/>
        </w:rPr>
        <w:t>”</w:t>
      </w:r>
      <w:r>
        <w:rPr>
          <w:sz w:val="22"/>
        </w:rPr>
        <w:t>.</w:t>
      </w:r>
    </w:p>
    <w:p>
      <w:pPr>
        <w:spacing w:line="259" w:lineRule="auto" w:before="158"/>
        <w:ind w:left="112" w:right="107" w:firstLine="0"/>
        <w:jc w:val="both"/>
        <w:rPr>
          <w:i/>
          <w:sz w:val="22"/>
        </w:rPr>
      </w:pPr>
      <w:r>
        <w:rPr>
          <w:sz w:val="22"/>
        </w:rPr>
        <w:t>Asimismo,</w:t>
      </w:r>
      <w:r>
        <w:rPr>
          <w:spacing w:val="-7"/>
          <w:sz w:val="22"/>
        </w:rPr>
        <w:t> </w:t>
      </w:r>
      <w:r>
        <w:rPr>
          <w:sz w:val="22"/>
        </w:rPr>
        <w:t>se</w:t>
      </w:r>
      <w:r>
        <w:rPr>
          <w:spacing w:val="-8"/>
          <w:sz w:val="22"/>
        </w:rPr>
        <w:t> </w:t>
      </w:r>
      <w:r>
        <w:rPr>
          <w:sz w:val="22"/>
        </w:rPr>
        <w:t>añade:</w:t>
      </w:r>
      <w:r>
        <w:rPr>
          <w:spacing w:val="-6"/>
          <w:sz w:val="22"/>
        </w:rPr>
        <w:t> </w:t>
      </w:r>
      <w:r>
        <w:rPr>
          <w:i/>
          <w:sz w:val="22"/>
        </w:rPr>
        <w:t>“</w:t>
      </w:r>
      <w:r>
        <w:rPr>
          <w:i/>
          <w:sz w:val="20"/>
        </w:rPr>
        <w:t>el</w:t>
      </w:r>
      <w:r>
        <w:rPr>
          <w:i/>
          <w:spacing w:val="-7"/>
          <w:sz w:val="20"/>
        </w:rPr>
        <w:t> </w:t>
      </w:r>
      <w:r>
        <w:rPr>
          <w:i/>
          <w:sz w:val="20"/>
        </w:rPr>
        <w:t>día</w:t>
      </w:r>
      <w:r>
        <w:rPr>
          <w:i/>
          <w:spacing w:val="-7"/>
          <w:sz w:val="20"/>
        </w:rPr>
        <w:t> </w:t>
      </w:r>
      <w:r>
        <w:rPr>
          <w:i/>
          <w:sz w:val="20"/>
        </w:rPr>
        <w:t>21/02/25</w:t>
      </w:r>
      <w:r>
        <w:rPr>
          <w:i/>
          <w:spacing w:val="-6"/>
          <w:sz w:val="20"/>
        </w:rPr>
        <w:t> </w:t>
      </w:r>
      <w:r>
        <w:rPr>
          <w:i/>
          <w:sz w:val="20"/>
        </w:rPr>
        <w:t>se</w:t>
      </w:r>
      <w:r>
        <w:rPr>
          <w:i/>
          <w:spacing w:val="-7"/>
          <w:sz w:val="20"/>
        </w:rPr>
        <w:t> </w:t>
      </w:r>
      <w:r>
        <w:rPr>
          <w:i/>
          <w:sz w:val="20"/>
        </w:rPr>
        <w:t>realiza</w:t>
      </w:r>
      <w:r>
        <w:rPr>
          <w:i/>
          <w:spacing w:val="-7"/>
          <w:sz w:val="20"/>
        </w:rPr>
        <w:t> </w:t>
      </w:r>
      <w:r>
        <w:rPr>
          <w:i/>
          <w:sz w:val="20"/>
        </w:rPr>
        <w:t>un</w:t>
      </w:r>
      <w:r>
        <w:rPr>
          <w:i/>
          <w:spacing w:val="-6"/>
          <w:sz w:val="20"/>
        </w:rPr>
        <w:t> </w:t>
      </w:r>
      <w:r>
        <w:rPr>
          <w:i/>
          <w:sz w:val="20"/>
        </w:rPr>
        <w:t>servicio</w:t>
      </w:r>
      <w:r>
        <w:rPr>
          <w:i/>
          <w:spacing w:val="-7"/>
          <w:sz w:val="20"/>
        </w:rPr>
        <w:t> </w:t>
      </w:r>
      <w:r>
        <w:rPr>
          <w:i/>
          <w:sz w:val="20"/>
        </w:rPr>
        <w:t>de</w:t>
      </w:r>
      <w:r>
        <w:rPr>
          <w:i/>
          <w:spacing w:val="-7"/>
          <w:sz w:val="20"/>
        </w:rPr>
        <w:t> </w:t>
      </w:r>
      <w:r>
        <w:rPr>
          <w:i/>
          <w:sz w:val="20"/>
        </w:rPr>
        <w:t>vigilancia</w:t>
      </w:r>
      <w:r>
        <w:rPr>
          <w:i/>
          <w:spacing w:val="-6"/>
          <w:sz w:val="20"/>
        </w:rPr>
        <w:t> </w:t>
      </w:r>
      <w:r>
        <w:rPr>
          <w:i/>
          <w:sz w:val="20"/>
        </w:rPr>
        <w:t>por</w:t>
      </w:r>
      <w:r>
        <w:rPr>
          <w:i/>
          <w:spacing w:val="-6"/>
          <w:sz w:val="20"/>
        </w:rPr>
        <w:t> </w:t>
      </w:r>
      <w:r>
        <w:rPr>
          <w:i/>
          <w:sz w:val="20"/>
        </w:rPr>
        <w:t>parte</w:t>
      </w:r>
      <w:r>
        <w:rPr>
          <w:i/>
          <w:spacing w:val="-6"/>
          <w:sz w:val="20"/>
        </w:rPr>
        <w:t> </w:t>
      </w:r>
      <w:r>
        <w:rPr>
          <w:i/>
          <w:sz w:val="20"/>
        </w:rPr>
        <w:t>del</w:t>
      </w:r>
      <w:r>
        <w:rPr>
          <w:i/>
          <w:spacing w:val="-8"/>
          <w:sz w:val="20"/>
        </w:rPr>
        <w:t> </w:t>
      </w:r>
      <w:r>
        <w:rPr>
          <w:i/>
          <w:sz w:val="20"/>
        </w:rPr>
        <w:t>control</w:t>
      </w:r>
      <w:r>
        <w:rPr>
          <w:i/>
          <w:spacing w:val="-5"/>
          <w:sz w:val="20"/>
        </w:rPr>
        <w:t> </w:t>
      </w:r>
      <w:r>
        <w:rPr>
          <w:i/>
          <w:sz w:val="20"/>
        </w:rPr>
        <w:t>de</w:t>
      </w:r>
      <w:r>
        <w:rPr>
          <w:i/>
          <w:spacing w:val="-4"/>
          <w:sz w:val="20"/>
        </w:rPr>
        <w:t> </w:t>
      </w:r>
      <w:r>
        <w:rPr>
          <w:i/>
          <w:sz w:val="20"/>
        </w:rPr>
        <w:t>plagas</w:t>
      </w:r>
      <w:r>
        <w:rPr>
          <w:i/>
          <w:spacing w:val="-6"/>
          <w:sz w:val="20"/>
        </w:rPr>
        <w:t> </w:t>
      </w:r>
      <w:r>
        <w:rPr>
          <w:i/>
          <w:sz w:val="20"/>
        </w:rPr>
        <w:t>sin</w:t>
      </w:r>
      <w:r>
        <w:rPr>
          <w:i/>
          <w:spacing w:val="-5"/>
          <w:sz w:val="20"/>
        </w:rPr>
        <w:t> </w:t>
      </w:r>
      <w:r>
        <w:rPr>
          <w:i/>
          <w:sz w:val="20"/>
        </w:rPr>
        <w:t>indicar </w:t>
      </w:r>
      <w:r>
        <w:rPr>
          <w:i/>
          <w:sz w:val="20"/>
        </w:rPr>
        <w:t>resultados de la actuación. Durante la inspección se presenta D. Francisco Julio León Rodriguez, en calidad de técnico</w:t>
      </w:r>
      <w:r>
        <w:rPr>
          <w:i/>
          <w:spacing w:val="-6"/>
          <w:sz w:val="20"/>
        </w:rPr>
        <w:t> </w:t>
      </w:r>
      <w:r>
        <w:rPr>
          <w:i/>
          <w:sz w:val="20"/>
        </w:rPr>
        <w:t>comercial</w:t>
      </w:r>
      <w:r>
        <w:rPr>
          <w:i/>
          <w:spacing w:val="-6"/>
          <w:sz w:val="20"/>
        </w:rPr>
        <w:t> </w:t>
      </w:r>
      <w:r>
        <w:rPr>
          <w:i/>
          <w:sz w:val="20"/>
        </w:rPr>
        <w:t>y</w:t>
      </w:r>
      <w:r>
        <w:rPr>
          <w:i/>
          <w:spacing w:val="-4"/>
          <w:sz w:val="20"/>
        </w:rPr>
        <w:t> </w:t>
      </w:r>
      <w:r>
        <w:rPr>
          <w:i/>
          <w:sz w:val="20"/>
        </w:rPr>
        <w:t>aplicador</w:t>
      </w:r>
      <w:r>
        <w:rPr>
          <w:i/>
          <w:spacing w:val="-4"/>
          <w:sz w:val="20"/>
        </w:rPr>
        <w:t> </w:t>
      </w:r>
      <w:r>
        <w:rPr>
          <w:i/>
          <w:sz w:val="20"/>
        </w:rPr>
        <w:t>de</w:t>
      </w:r>
      <w:r>
        <w:rPr>
          <w:i/>
          <w:spacing w:val="-6"/>
          <w:sz w:val="20"/>
        </w:rPr>
        <w:t> </w:t>
      </w:r>
      <w:r>
        <w:rPr>
          <w:i/>
          <w:sz w:val="20"/>
        </w:rPr>
        <w:t>la</w:t>
      </w:r>
      <w:r>
        <w:rPr>
          <w:i/>
          <w:spacing w:val="-3"/>
          <w:sz w:val="20"/>
        </w:rPr>
        <w:t> </w:t>
      </w:r>
      <w:r>
        <w:rPr>
          <w:i/>
          <w:sz w:val="20"/>
        </w:rPr>
        <w:t>empresa</w:t>
      </w:r>
      <w:r>
        <w:rPr>
          <w:i/>
          <w:spacing w:val="-6"/>
          <w:sz w:val="20"/>
        </w:rPr>
        <w:t> </w:t>
      </w:r>
      <w:r>
        <w:rPr>
          <w:i/>
          <w:sz w:val="20"/>
        </w:rPr>
        <w:t>Canarias</w:t>
      </w:r>
      <w:r>
        <w:rPr>
          <w:i/>
          <w:spacing w:val="-2"/>
          <w:sz w:val="20"/>
        </w:rPr>
        <w:t> </w:t>
      </w:r>
      <w:r>
        <w:rPr>
          <w:i/>
          <w:sz w:val="20"/>
        </w:rPr>
        <w:t>de</w:t>
      </w:r>
      <w:r>
        <w:rPr>
          <w:i/>
          <w:spacing w:val="-5"/>
          <w:sz w:val="20"/>
        </w:rPr>
        <w:t> </w:t>
      </w:r>
      <w:r>
        <w:rPr>
          <w:i/>
          <w:sz w:val="20"/>
        </w:rPr>
        <w:t>Salud</w:t>
      </w:r>
      <w:r>
        <w:rPr>
          <w:i/>
          <w:spacing w:val="-6"/>
          <w:sz w:val="20"/>
        </w:rPr>
        <w:t> </w:t>
      </w:r>
      <w:r>
        <w:rPr>
          <w:i/>
          <w:sz w:val="20"/>
        </w:rPr>
        <w:t>Ambiental</w:t>
      </w:r>
      <w:r>
        <w:rPr>
          <w:i/>
          <w:spacing w:val="-7"/>
          <w:sz w:val="20"/>
        </w:rPr>
        <w:t> </w:t>
      </w:r>
      <w:r>
        <w:rPr>
          <w:i/>
          <w:sz w:val="20"/>
        </w:rPr>
        <w:t>,S.L.,</w:t>
      </w:r>
      <w:r>
        <w:rPr>
          <w:i/>
          <w:spacing w:val="-5"/>
          <w:sz w:val="20"/>
        </w:rPr>
        <w:t> </w:t>
      </w:r>
      <w:r>
        <w:rPr>
          <w:i/>
          <w:sz w:val="20"/>
        </w:rPr>
        <w:t>el</w:t>
      </w:r>
      <w:r>
        <w:rPr>
          <w:i/>
          <w:spacing w:val="-3"/>
          <w:sz w:val="20"/>
        </w:rPr>
        <w:t> </w:t>
      </w:r>
      <w:r>
        <w:rPr>
          <w:i/>
          <w:sz w:val="20"/>
        </w:rPr>
        <w:t>cual</w:t>
      </w:r>
      <w:r>
        <w:rPr>
          <w:i/>
          <w:spacing w:val="-6"/>
          <w:sz w:val="20"/>
        </w:rPr>
        <w:t> </w:t>
      </w:r>
      <w:r>
        <w:rPr>
          <w:i/>
          <w:sz w:val="20"/>
        </w:rPr>
        <w:t>manifiesta</w:t>
      </w:r>
      <w:r>
        <w:rPr>
          <w:i/>
          <w:spacing w:val="-3"/>
          <w:sz w:val="20"/>
        </w:rPr>
        <w:t> </w:t>
      </w:r>
      <w:r>
        <w:rPr>
          <w:i/>
          <w:sz w:val="20"/>
        </w:rPr>
        <w:t>que</w:t>
      </w:r>
      <w:r>
        <w:rPr>
          <w:i/>
          <w:spacing w:val="-3"/>
          <w:sz w:val="20"/>
        </w:rPr>
        <w:t> </w:t>
      </w:r>
      <w:r>
        <w:rPr>
          <w:i/>
          <w:sz w:val="20"/>
        </w:rPr>
        <w:t>ha</w:t>
      </w:r>
      <w:r>
        <w:rPr>
          <w:i/>
          <w:spacing w:val="-5"/>
          <w:sz w:val="20"/>
        </w:rPr>
        <w:t> </w:t>
      </w:r>
      <w:r>
        <w:rPr>
          <w:i/>
          <w:sz w:val="20"/>
        </w:rPr>
        <w:t>habido</w:t>
      </w:r>
      <w:r>
        <w:rPr>
          <w:i/>
          <w:spacing w:val="-6"/>
          <w:sz w:val="20"/>
        </w:rPr>
        <w:t> </w:t>
      </w:r>
      <w:r>
        <w:rPr>
          <w:i/>
          <w:sz w:val="20"/>
        </w:rPr>
        <w:t>un error en la cumplimentación en los certificados de tratamiento y que en vez de haber aplicado Muribron se aplicó el producto Maxirat Plus (Brodifacoum 0,0025%) instalado en los porta cebos. Los porta cebos instalados no están identificados ni descrita su ubicación. En este mismo parte figura la aplicación del producto Racumin estando incompleta la</w:t>
      </w:r>
      <w:r>
        <w:rPr>
          <w:i/>
          <w:spacing w:val="1"/>
          <w:sz w:val="20"/>
        </w:rPr>
        <w:t> </w:t>
      </w:r>
      <w:r>
        <w:rPr>
          <w:i/>
          <w:sz w:val="20"/>
        </w:rPr>
        <w:t>información</w:t>
      </w:r>
      <w:r>
        <w:rPr>
          <w:i/>
          <w:sz w:val="22"/>
        </w:rPr>
        <w:t>”.</w:t>
      </w:r>
    </w:p>
    <w:p>
      <w:pPr>
        <w:pStyle w:val="BodyText"/>
        <w:spacing w:line="256" w:lineRule="auto" w:before="158"/>
        <w:ind w:right="102"/>
        <w:jc w:val="both"/>
      </w:pPr>
      <w:r>
        <w:rPr/>
        <w:t>El</w:t>
      </w:r>
      <w:r>
        <w:rPr>
          <w:spacing w:val="-4"/>
        </w:rPr>
        <w:t> </w:t>
      </w:r>
      <w:r>
        <w:rPr/>
        <w:t>mismo</w:t>
      </w:r>
      <w:r>
        <w:rPr>
          <w:spacing w:val="-2"/>
        </w:rPr>
        <w:t> </w:t>
      </w:r>
      <w:r>
        <w:rPr/>
        <w:t>27</w:t>
      </w:r>
      <w:r>
        <w:rPr>
          <w:spacing w:val="-3"/>
        </w:rPr>
        <w:t> </w:t>
      </w:r>
      <w:r>
        <w:rPr/>
        <w:t>de</w:t>
      </w:r>
      <w:r>
        <w:rPr>
          <w:spacing w:val="-5"/>
        </w:rPr>
        <w:t> </w:t>
      </w:r>
      <w:r>
        <w:rPr/>
        <w:t>febrero,</w:t>
      </w:r>
      <w:r>
        <w:rPr>
          <w:spacing w:val="-3"/>
        </w:rPr>
        <w:t> </w:t>
      </w:r>
      <w:r>
        <w:rPr/>
        <w:t>con</w:t>
      </w:r>
      <w:r>
        <w:rPr>
          <w:spacing w:val="-3"/>
        </w:rPr>
        <w:t> </w:t>
      </w:r>
      <w:r>
        <w:rPr/>
        <w:t>intención</w:t>
      </w:r>
      <w:r>
        <w:rPr>
          <w:spacing w:val="-2"/>
        </w:rPr>
        <w:t> </w:t>
      </w:r>
      <w:r>
        <w:rPr/>
        <w:t>de</w:t>
      </w:r>
      <w:r>
        <w:rPr>
          <w:spacing w:val="-3"/>
        </w:rPr>
        <w:t> </w:t>
      </w:r>
      <w:r>
        <w:rPr/>
        <w:t>dar</w:t>
      </w:r>
      <w:r>
        <w:rPr>
          <w:spacing w:val="-3"/>
        </w:rPr>
        <w:t> </w:t>
      </w:r>
      <w:r>
        <w:rPr/>
        <w:t>respuesta</w:t>
      </w:r>
      <w:r>
        <w:rPr>
          <w:spacing w:val="-1"/>
        </w:rPr>
        <w:t> </w:t>
      </w:r>
      <w:r>
        <w:rPr/>
        <w:t>a</w:t>
      </w:r>
      <w:r>
        <w:rPr>
          <w:spacing w:val="-1"/>
        </w:rPr>
        <w:t> </w:t>
      </w:r>
      <w:r>
        <w:rPr/>
        <w:t>lo</w:t>
      </w:r>
      <w:r>
        <w:rPr>
          <w:spacing w:val="-2"/>
        </w:rPr>
        <w:t> </w:t>
      </w:r>
      <w:r>
        <w:rPr/>
        <w:t>solicitado</w:t>
      </w:r>
      <w:r>
        <w:rPr>
          <w:spacing w:val="-3"/>
        </w:rPr>
        <w:t> </w:t>
      </w:r>
      <w:r>
        <w:rPr/>
        <w:t>por</w:t>
      </w:r>
      <w:r>
        <w:rPr>
          <w:spacing w:val="-3"/>
        </w:rPr>
        <w:t> </w:t>
      </w:r>
      <w:r>
        <w:rPr/>
        <w:t>la</w:t>
      </w:r>
      <w:r>
        <w:rPr>
          <w:spacing w:val="-2"/>
        </w:rPr>
        <w:t> </w:t>
      </w:r>
      <w:r>
        <w:rPr/>
        <w:t>Inspección,</w:t>
      </w:r>
      <w:r>
        <w:rPr>
          <w:spacing w:val="-4"/>
        </w:rPr>
        <w:t> </w:t>
      </w:r>
      <w:r>
        <w:rPr/>
        <w:t>se</w:t>
      </w:r>
      <w:r>
        <w:rPr>
          <w:spacing w:val="-2"/>
        </w:rPr>
        <w:t> </w:t>
      </w:r>
      <w:r>
        <w:rPr/>
        <w:t>remite</w:t>
      </w:r>
      <w:r>
        <w:rPr>
          <w:spacing w:val="-7"/>
        </w:rPr>
        <w:t> </w:t>
      </w:r>
      <w:r>
        <w:rPr/>
        <w:t>correo a la adjudicataria en el que se</w:t>
      </w:r>
      <w:r>
        <w:rPr>
          <w:spacing w:val="-5"/>
        </w:rPr>
        <w:t> </w:t>
      </w:r>
      <w:r>
        <w:rPr/>
        <w:t>requiere:</w:t>
      </w:r>
    </w:p>
    <w:p>
      <w:pPr>
        <w:pStyle w:val="BodyText"/>
        <w:spacing w:before="162"/>
      </w:pPr>
      <w:r>
        <w:rPr/>
        <w:t>-Copia de partes de tratamientos realizados.</w:t>
      </w:r>
    </w:p>
    <w:p>
      <w:pPr>
        <w:pStyle w:val="BodyText"/>
        <w:spacing w:before="179"/>
      </w:pPr>
      <w:r>
        <w:rPr/>
        <w:t>-Copia de los aplicadores autorizados a suministrar dichos tratamientos.</w:t>
      </w:r>
    </w:p>
    <w:p>
      <w:pPr>
        <w:pStyle w:val="BodyText"/>
        <w:spacing w:before="182"/>
      </w:pPr>
      <w:r>
        <w:rPr/>
        <w:t>-Hoja de diagnosis y certificado que acredite la ausencia de roedores en el centro.</w:t>
      </w:r>
    </w:p>
    <w:p>
      <w:pPr>
        <w:pStyle w:val="BodyText"/>
        <w:spacing w:before="179"/>
      </w:pPr>
      <w:r>
        <w:rPr/>
        <w:t>-Plan de actuaciones correctivas DDD.</w:t>
      </w:r>
    </w:p>
    <w:p>
      <w:pPr>
        <w:pStyle w:val="BodyText"/>
        <w:spacing w:before="181"/>
      </w:pPr>
      <w:r>
        <w:rPr/>
        <w:t>-Plan de actuaciones preventivas DDD.</w:t>
      </w:r>
    </w:p>
    <w:p>
      <w:pPr>
        <w:pStyle w:val="BodyText"/>
        <w:spacing w:before="179"/>
      </w:pPr>
      <w:r>
        <w:rPr/>
        <w:t>-Plano de ubicación trampas.</w:t>
      </w:r>
    </w:p>
    <w:p>
      <w:pPr>
        <w:pStyle w:val="BodyText"/>
        <w:spacing w:before="182"/>
      </w:pPr>
      <w:r>
        <w:rPr/>
        <w:t>-Plan emergencia para la lucha contra plagas.</w:t>
      </w:r>
    </w:p>
    <w:p>
      <w:pPr>
        <w:pStyle w:val="BodyText"/>
        <w:ind w:left="0"/>
        <w:rPr>
          <w:sz w:val="20"/>
        </w:rPr>
      </w:pPr>
    </w:p>
    <w:p>
      <w:pPr>
        <w:pStyle w:val="BodyText"/>
        <w:spacing w:before="197"/>
        <w:ind w:left="7"/>
        <w:jc w:val="center"/>
        <w:rPr>
          <w:rFonts w:ascii="Calibri"/>
        </w:rPr>
      </w:pPr>
      <w:r>
        <w:rPr>
          <w:rFonts w:ascii="Calibri"/>
          <w:color w:val="4471C4"/>
          <w:w w:val="100"/>
        </w:rPr>
        <w:t>1</w:t>
      </w:r>
    </w:p>
    <w:p>
      <w:pPr>
        <w:spacing w:after="0"/>
        <w:jc w:val="center"/>
        <w:rPr>
          <w:rFonts w:ascii="Calibri"/>
        </w:rPr>
        <w:sectPr>
          <w:type w:val="continuous"/>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1632">
            <wp:simplePos x="0" y="0"/>
            <wp:positionH relativeFrom="page">
              <wp:posOffset>0</wp:posOffset>
            </wp:positionH>
            <wp:positionV relativeFrom="page">
              <wp:posOffset>467771</wp:posOffset>
            </wp:positionV>
            <wp:extent cx="7110428" cy="9724101"/>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spacing w:before="5"/>
        <w:ind w:left="0"/>
        <w:rPr>
          <w:rFonts w:ascii="Calibri"/>
          <w:sz w:val="27"/>
        </w:rPr>
      </w:pPr>
    </w:p>
    <w:p>
      <w:pPr>
        <w:pStyle w:val="BodyText"/>
        <w:spacing w:line="256" w:lineRule="auto" w:before="93"/>
        <w:ind w:right="103"/>
        <w:jc w:val="both"/>
      </w:pPr>
      <w:r>
        <w:rPr/>
        <w:t>-Procedimiento aplicado en el tratamiento de productos químicos y mecánicos, así como las fichas técnicas y de seguridad de los biocidas empleados.</w:t>
      </w:r>
    </w:p>
    <w:p>
      <w:pPr>
        <w:pStyle w:val="BodyText"/>
        <w:spacing w:before="162"/>
      </w:pPr>
      <w:r>
        <w:rPr/>
        <w:t>-Certificado de limpieza y desinfección por empresa homologada.</w:t>
      </w:r>
    </w:p>
    <w:p>
      <w:pPr>
        <w:pStyle w:val="BodyText"/>
        <w:spacing w:line="254" w:lineRule="auto" w:before="184"/>
        <w:ind w:right="107"/>
        <w:jc w:val="both"/>
      </w:pPr>
      <w:r>
        <w:rPr/>
        <w:t>-Fichas técnicas de productos empleados en la limpieza y desinfección para garantizar la ausencia de vectores transmitidos en superficie por roedores.</w:t>
      </w:r>
    </w:p>
    <w:p>
      <w:pPr>
        <w:pStyle w:val="BodyText"/>
        <w:spacing w:line="256" w:lineRule="auto" w:before="169"/>
        <w:ind w:right="106"/>
        <w:jc w:val="both"/>
      </w:pPr>
      <w:r>
        <w:rPr/>
        <w:t>Con</w:t>
      </w:r>
      <w:r>
        <w:rPr>
          <w:spacing w:val="-9"/>
        </w:rPr>
        <w:t> </w:t>
      </w:r>
      <w:r>
        <w:rPr/>
        <w:t>relación</w:t>
      </w:r>
      <w:r>
        <w:rPr>
          <w:spacing w:val="-8"/>
        </w:rPr>
        <w:t> </w:t>
      </w:r>
      <w:r>
        <w:rPr/>
        <w:t>a</w:t>
      </w:r>
      <w:r>
        <w:rPr>
          <w:spacing w:val="-8"/>
        </w:rPr>
        <w:t> </w:t>
      </w:r>
      <w:r>
        <w:rPr/>
        <w:t>la</w:t>
      </w:r>
      <w:r>
        <w:rPr>
          <w:spacing w:val="-10"/>
        </w:rPr>
        <w:t> </w:t>
      </w:r>
      <w:r>
        <w:rPr/>
        <w:t>limpieza,</w:t>
      </w:r>
      <w:r>
        <w:rPr>
          <w:spacing w:val="-7"/>
        </w:rPr>
        <w:t> </w:t>
      </w:r>
      <w:r>
        <w:rPr/>
        <w:t>la</w:t>
      </w:r>
      <w:r>
        <w:rPr>
          <w:spacing w:val="-8"/>
        </w:rPr>
        <w:t> </w:t>
      </w:r>
      <w:r>
        <w:rPr/>
        <w:t>Fundación</w:t>
      </w:r>
      <w:r>
        <w:rPr>
          <w:spacing w:val="-8"/>
        </w:rPr>
        <w:t> </w:t>
      </w:r>
      <w:r>
        <w:rPr/>
        <w:t>optó</w:t>
      </w:r>
      <w:r>
        <w:rPr>
          <w:spacing w:val="-10"/>
        </w:rPr>
        <w:t> </w:t>
      </w:r>
      <w:r>
        <w:rPr/>
        <w:t>por</w:t>
      </w:r>
      <w:r>
        <w:rPr>
          <w:spacing w:val="-11"/>
        </w:rPr>
        <w:t> </w:t>
      </w:r>
      <w:r>
        <w:rPr/>
        <w:t>contratar</w:t>
      </w:r>
      <w:r>
        <w:rPr>
          <w:spacing w:val="-9"/>
        </w:rPr>
        <w:t> </w:t>
      </w:r>
      <w:r>
        <w:rPr/>
        <w:t>el</w:t>
      </w:r>
      <w:r>
        <w:rPr>
          <w:spacing w:val="-9"/>
        </w:rPr>
        <w:t> </w:t>
      </w:r>
      <w:r>
        <w:rPr/>
        <w:t>servicio</w:t>
      </w:r>
      <w:r>
        <w:rPr>
          <w:spacing w:val="-9"/>
        </w:rPr>
        <w:t> </w:t>
      </w:r>
      <w:r>
        <w:rPr/>
        <w:t>con</w:t>
      </w:r>
      <w:r>
        <w:rPr>
          <w:spacing w:val="-13"/>
        </w:rPr>
        <w:t> </w:t>
      </w:r>
      <w:r>
        <w:rPr/>
        <w:t>una</w:t>
      </w:r>
      <w:r>
        <w:rPr>
          <w:spacing w:val="-8"/>
        </w:rPr>
        <w:t> </w:t>
      </w:r>
      <w:r>
        <w:rPr/>
        <w:t>empresa</w:t>
      </w:r>
      <w:r>
        <w:rPr>
          <w:spacing w:val="-11"/>
        </w:rPr>
        <w:t> </w:t>
      </w:r>
      <w:r>
        <w:rPr/>
        <w:t>especializada</w:t>
      </w:r>
      <w:r>
        <w:rPr>
          <w:spacing w:val="-8"/>
        </w:rPr>
        <w:t> </w:t>
      </w:r>
      <w:r>
        <w:rPr/>
        <w:t>que realizara una certificación de la limpieza y desinfección realizada en el</w:t>
      </w:r>
      <w:r>
        <w:rPr>
          <w:spacing w:val="-6"/>
        </w:rPr>
        <w:t> </w:t>
      </w:r>
      <w:r>
        <w:rPr/>
        <w:t>Centro.</w:t>
      </w:r>
    </w:p>
    <w:p>
      <w:pPr>
        <w:pStyle w:val="BodyText"/>
        <w:spacing w:line="259" w:lineRule="auto" w:before="165"/>
        <w:ind w:right="106"/>
        <w:jc w:val="both"/>
      </w:pPr>
      <w:r>
        <w:rPr/>
        <w:t>En</w:t>
      </w:r>
      <w:r>
        <w:rPr>
          <w:spacing w:val="-10"/>
        </w:rPr>
        <w:t> </w:t>
      </w:r>
      <w:r>
        <w:rPr/>
        <w:t>fecha</w:t>
      </w:r>
      <w:r>
        <w:rPr>
          <w:spacing w:val="-13"/>
        </w:rPr>
        <w:t> </w:t>
      </w:r>
      <w:r>
        <w:rPr/>
        <w:t>28</w:t>
      </w:r>
      <w:r>
        <w:rPr>
          <w:spacing w:val="-10"/>
        </w:rPr>
        <w:t> </w:t>
      </w:r>
      <w:r>
        <w:rPr/>
        <w:t>de</w:t>
      </w:r>
      <w:r>
        <w:rPr>
          <w:spacing w:val="-15"/>
        </w:rPr>
        <w:t> </w:t>
      </w:r>
      <w:r>
        <w:rPr/>
        <w:t>febrero</w:t>
      </w:r>
      <w:r>
        <w:rPr>
          <w:spacing w:val="-10"/>
        </w:rPr>
        <w:t> </w:t>
      </w:r>
      <w:r>
        <w:rPr/>
        <w:t>de</w:t>
      </w:r>
      <w:r>
        <w:rPr>
          <w:spacing w:val="-9"/>
        </w:rPr>
        <w:t> </w:t>
      </w:r>
      <w:r>
        <w:rPr/>
        <w:t>2025</w:t>
      </w:r>
      <w:r>
        <w:rPr>
          <w:spacing w:val="-11"/>
        </w:rPr>
        <w:t> </w:t>
      </w:r>
      <w:r>
        <w:rPr/>
        <w:t>se</w:t>
      </w:r>
      <w:r>
        <w:rPr>
          <w:spacing w:val="-13"/>
        </w:rPr>
        <w:t> </w:t>
      </w:r>
      <w:r>
        <w:rPr/>
        <w:t>personó</w:t>
      </w:r>
      <w:r>
        <w:rPr>
          <w:spacing w:val="-9"/>
        </w:rPr>
        <w:t> </w:t>
      </w:r>
      <w:r>
        <w:rPr/>
        <w:t>en</w:t>
      </w:r>
      <w:r>
        <w:rPr>
          <w:spacing w:val="-13"/>
        </w:rPr>
        <w:t> </w:t>
      </w:r>
      <w:r>
        <w:rPr/>
        <w:t>el</w:t>
      </w:r>
      <w:r>
        <w:rPr>
          <w:spacing w:val="-14"/>
        </w:rPr>
        <w:t> </w:t>
      </w:r>
      <w:r>
        <w:rPr/>
        <w:t>CPEE</w:t>
      </w:r>
      <w:r>
        <w:rPr>
          <w:spacing w:val="-10"/>
        </w:rPr>
        <w:t> </w:t>
      </w:r>
      <w:r>
        <w:rPr/>
        <w:t>Concertado</w:t>
      </w:r>
      <w:r>
        <w:rPr>
          <w:spacing w:val="-13"/>
        </w:rPr>
        <w:t> </w:t>
      </w:r>
      <w:r>
        <w:rPr/>
        <w:t>La</w:t>
      </w:r>
      <w:r>
        <w:rPr>
          <w:spacing w:val="-11"/>
        </w:rPr>
        <w:t> </w:t>
      </w:r>
      <w:r>
        <w:rPr/>
        <w:t>Casita,</w:t>
      </w:r>
      <w:r>
        <w:rPr>
          <w:spacing w:val="-8"/>
        </w:rPr>
        <w:t> </w:t>
      </w:r>
      <w:r>
        <w:rPr/>
        <w:t>nuevamente,</w:t>
      </w:r>
      <w:r>
        <w:rPr>
          <w:spacing w:val="-12"/>
        </w:rPr>
        <w:t> </w:t>
      </w:r>
      <w:r>
        <w:rPr/>
        <w:t>la</w:t>
      </w:r>
      <w:r>
        <w:rPr>
          <w:spacing w:val="-12"/>
        </w:rPr>
        <w:t> </w:t>
      </w:r>
      <w:r>
        <w:rPr/>
        <w:t>Inspección de la Dirección del Área de Salud de Gran Canaria del Servicio Canario de la Salud, como continuación del acta de fecha 27 de febrero originada por la incidencia detectada en el Centro relativa a la presencia de roedores.</w:t>
      </w:r>
    </w:p>
    <w:p>
      <w:pPr>
        <w:spacing w:line="259" w:lineRule="auto" w:before="160"/>
        <w:ind w:left="112" w:right="104" w:firstLine="0"/>
        <w:jc w:val="both"/>
        <w:rPr>
          <w:i/>
          <w:sz w:val="20"/>
        </w:rPr>
      </w:pPr>
      <w:r>
        <w:rPr>
          <w:sz w:val="22"/>
        </w:rPr>
        <w:t>En el acta que se remite tras dicha visita se indica lo siguiente: “</w:t>
      </w:r>
      <w:r>
        <w:rPr>
          <w:i/>
          <w:sz w:val="20"/>
        </w:rPr>
        <w:t>Al observar que el producto Racumin Foam </w:t>
      </w:r>
      <w:r>
        <w:rPr>
          <w:i/>
          <w:sz w:val="20"/>
        </w:rPr>
        <w:t>ha</w:t>
      </w:r>
      <w:r>
        <w:rPr>
          <w:i/>
          <w:spacing w:val="-6"/>
          <w:sz w:val="20"/>
        </w:rPr>
        <w:t> </w:t>
      </w:r>
      <w:r>
        <w:rPr>
          <w:i/>
          <w:sz w:val="20"/>
        </w:rPr>
        <w:t>sido</w:t>
      </w:r>
      <w:r>
        <w:rPr>
          <w:i/>
          <w:spacing w:val="-5"/>
          <w:sz w:val="20"/>
        </w:rPr>
        <w:t> </w:t>
      </w:r>
      <w:r>
        <w:rPr>
          <w:i/>
          <w:sz w:val="20"/>
        </w:rPr>
        <w:t>aplicado</w:t>
      </w:r>
      <w:r>
        <w:rPr>
          <w:i/>
          <w:spacing w:val="-5"/>
          <w:sz w:val="20"/>
        </w:rPr>
        <w:t> </w:t>
      </w:r>
      <w:r>
        <w:rPr>
          <w:i/>
          <w:sz w:val="20"/>
        </w:rPr>
        <w:t>en</w:t>
      </w:r>
      <w:r>
        <w:rPr>
          <w:i/>
          <w:spacing w:val="-3"/>
          <w:sz w:val="20"/>
        </w:rPr>
        <w:t> </w:t>
      </w:r>
      <w:r>
        <w:rPr>
          <w:i/>
          <w:sz w:val="20"/>
        </w:rPr>
        <w:t>el</w:t>
      </w:r>
      <w:r>
        <w:rPr>
          <w:i/>
          <w:spacing w:val="-5"/>
          <w:sz w:val="20"/>
        </w:rPr>
        <w:t> </w:t>
      </w:r>
      <w:r>
        <w:rPr>
          <w:i/>
          <w:sz w:val="20"/>
        </w:rPr>
        <w:t>suelo</w:t>
      </w:r>
      <w:r>
        <w:rPr>
          <w:i/>
          <w:spacing w:val="-6"/>
          <w:sz w:val="20"/>
        </w:rPr>
        <w:t> </w:t>
      </w:r>
      <w:r>
        <w:rPr>
          <w:i/>
          <w:sz w:val="20"/>
        </w:rPr>
        <w:t>y</w:t>
      </w:r>
      <w:r>
        <w:rPr>
          <w:i/>
          <w:spacing w:val="-3"/>
          <w:sz w:val="20"/>
        </w:rPr>
        <w:t> </w:t>
      </w:r>
      <w:r>
        <w:rPr>
          <w:i/>
          <w:sz w:val="20"/>
        </w:rPr>
        <w:t>sobre</w:t>
      </w:r>
      <w:r>
        <w:rPr>
          <w:i/>
          <w:spacing w:val="-5"/>
          <w:sz w:val="20"/>
        </w:rPr>
        <w:t> </w:t>
      </w:r>
      <w:r>
        <w:rPr>
          <w:i/>
          <w:sz w:val="20"/>
        </w:rPr>
        <w:t>zócalos</w:t>
      </w:r>
      <w:r>
        <w:rPr>
          <w:i/>
          <w:spacing w:val="-4"/>
          <w:sz w:val="20"/>
        </w:rPr>
        <w:t> </w:t>
      </w:r>
      <w:r>
        <w:rPr>
          <w:i/>
          <w:sz w:val="20"/>
        </w:rPr>
        <w:t>de</w:t>
      </w:r>
      <w:r>
        <w:rPr>
          <w:i/>
          <w:spacing w:val="-5"/>
          <w:sz w:val="20"/>
        </w:rPr>
        <w:t> </w:t>
      </w:r>
      <w:r>
        <w:rPr>
          <w:i/>
          <w:sz w:val="20"/>
        </w:rPr>
        <w:t>forma</w:t>
      </w:r>
      <w:r>
        <w:rPr>
          <w:i/>
          <w:spacing w:val="-2"/>
          <w:sz w:val="20"/>
        </w:rPr>
        <w:t> </w:t>
      </w:r>
      <w:r>
        <w:rPr>
          <w:i/>
          <w:sz w:val="20"/>
        </w:rPr>
        <w:t>extensa,</w:t>
      </w:r>
      <w:r>
        <w:rPr>
          <w:i/>
          <w:spacing w:val="-3"/>
          <w:sz w:val="20"/>
        </w:rPr>
        <w:t> </w:t>
      </w:r>
      <w:r>
        <w:rPr>
          <w:i/>
          <w:sz w:val="20"/>
        </w:rPr>
        <w:t>detrás</w:t>
      </w:r>
      <w:r>
        <w:rPr>
          <w:i/>
          <w:spacing w:val="-1"/>
          <w:sz w:val="20"/>
        </w:rPr>
        <w:t> </w:t>
      </w:r>
      <w:r>
        <w:rPr>
          <w:i/>
          <w:sz w:val="20"/>
        </w:rPr>
        <w:t>de</w:t>
      </w:r>
      <w:r>
        <w:rPr>
          <w:i/>
          <w:spacing w:val="-5"/>
          <w:sz w:val="20"/>
        </w:rPr>
        <w:t> </w:t>
      </w:r>
      <w:r>
        <w:rPr>
          <w:i/>
          <w:sz w:val="20"/>
        </w:rPr>
        <w:t>armarios</w:t>
      </w:r>
      <w:r>
        <w:rPr>
          <w:i/>
          <w:spacing w:val="-3"/>
          <w:sz w:val="20"/>
        </w:rPr>
        <w:t> </w:t>
      </w:r>
      <w:r>
        <w:rPr>
          <w:i/>
          <w:sz w:val="20"/>
        </w:rPr>
        <w:t>y</w:t>
      </w:r>
      <w:r>
        <w:rPr>
          <w:i/>
          <w:spacing w:val="-4"/>
          <w:sz w:val="20"/>
        </w:rPr>
        <w:t> </w:t>
      </w:r>
      <w:r>
        <w:rPr>
          <w:i/>
          <w:sz w:val="20"/>
        </w:rPr>
        <w:t>muebles</w:t>
      </w:r>
      <w:r>
        <w:rPr>
          <w:i/>
          <w:spacing w:val="-4"/>
          <w:sz w:val="20"/>
        </w:rPr>
        <w:t> </w:t>
      </w:r>
      <w:r>
        <w:rPr>
          <w:i/>
          <w:sz w:val="20"/>
        </w:rPr>
        <w:t>de</w:t>
      </w:r>
      <w:r>
        <w:rPr>
          <w:i/>
          <w:spacing w:val="-5"/>
          <w:sz w:val="20"/>
        </w:rPr>
        <w:t> </w:t>
      </w:r>
      <w:r>
        <w:rPr>
          <w:i/>
          <w:sz w:val="20"/>
        </w:rPr>
        <w:t>todas</w:t>
      </w:r>
      <w:r>
        <w:rPr>
          <w:i/>
          <w:spacing w:val="-1"/>
          <w:sz w:val="20"/>
        </w:rPr>
        <w:t> </w:t>
      </w:r>
      <w:r>
        <w:rPr>
          <w:i/>
          <w:sz w:val="20"/>
        </w:rPr>
        <w:t>las</w:t>
      </w:r>
      <w:r>
        <w:rPr>
          <w:i/>
          <w:spacing w:val="-4"/>
          <w:sz w:val="20"/>
        </w:rPr>
        <w:t> </w:t>
      </w:r>
      <w:r>
        <w:rPr>
          <w:i/>
          <w:sz w:val="20"/>
        </w:rPr>
        <w:t>aulas</w:t>
      </w:r>
      <w:r>
        <w:rPr>
          <w:i/>
          <w:spacing w:val="-5"/>
          <w:sz w:val="20"/>
        </w:rPr>
        <w:t> </w:t>
      </w:r>
      <w:r>
        <w:rPr>
          <w:i/>
          <w:sz w:val="20"/>
        </w:rPr>
        <w:t>del centro, planta alta y baja , aulas ocupadas por niños (en el aula de atención temprana estaba localizado en una esquina detrás de mueble separado de la pared con un hueco cubierto con un elemento fácilmente movible), se informa que en la Resolución del producto ES/MR(NA)-2018-14-00358 se indica la dosis (4-30gr por agujero o conducto), método de aplicación, categoría de usuario (personal profesional especializado) y esta información no figura en el certificado de tratamiento de fecha 25/02/2025. En dicha resolución en "instrucciones específicas de uso"</w:t>
      </w:r>
      <w:r>
        <w:rPr>
          <w:i/>
          <w:spacing w:val="-3"/>
          <w:sz w:val="20"/>
        </w:rPr>
        <w:t> </w:t>
      </w:r>
      <w:r>
        <w:rPr>
          <w:i/>
          <w:sz w:val="20"/>
        </w:rPr>
        <w:t>establece</w:t>
      </w:r>
      <w:r>
        <w:rPr>
          <w:i/>
          <w:spacing w:val="-2"/>
          <w:sz w:val="20"/>
        </w:rPr>
        <w:t> </w:t>
      </w:r>
      <w:r>
        <w:rPr>
          <w:i/>
          <w:sz w:val="20"/>
        </w:rPr>
        <w:t>que</w:t>
      </w:r>
      <w:r>
        <w:rPr>
          <w:i/>
          <w:spacing w:val="-3"/>
          <w:sz w:val="20"/>
        </w:rPr>
        <w:t> </w:t>
      </w:r>
      <w:r>
        <w:rPr>
          <w:i/>
          <w:sz w:val="20"/>
        </w:rPr>
        <w:t>este</w:t>
      </w:r>
      <w:r>
        <w:rPr>
          <w:i/>
          <w:spacing w:val="-3"/>
          <w:sz w:val="20"/>
        </w:rPr>
        <w:t> </w:t>
      </w:r>
      <w:r>
        <w:rPr>
          <w:i/>
          <w:sz w:val="20"/>
        </w:rPr>
        <w:t>producto</w:t>
      </w:r>
      <w:r>
        <w:rPr>
          <w:i/>
          <w:spacing w:val="-4"/>
          <w:sz w:val="20"/>
        </w:rPr>
        <w:t> </w:t>
      </w:r>
      <w:r>
        <w:rPr>
          <w:i/>
          <w:sz w:val="20"/>
        </w:rPr>
        <w:t>en</w:t>
      </w:r>
      <w:r>
        <w:rPr>
          <w:i/>
          <w:spacing w:val="-3"/>
          <w:sz w:val="20"/>
        </w:rPr>
        <w:t> </w:t>
      </w:r>
      <w:r>
        <w:rPr>
          <w:i/>
          <w:sz w:val="20"/>
        </w:rPr>
        <w:t>espuma</w:t>
      </w:r>
      <w:r>
        <w:rPr>
          <w:i/>
          <w:spacing w:val="-4"/>
          <w:sz w:val="20"/>
        </w:rPr>
        <w:t> </w:t>
      </w:r>
      <w:r>
        <w:rPr>
          <w:i/>
          <w:sz w:val="20"/>
        </w:rPr>
        <w:t>debe</w:t>
      </w:r>
      <w:r>
        <w:rPr>
          <w:i/>
          <w:spacing w:val="-3"/>
          <w:sz w:val="20"/>
        </w:rPr>
        <w:t> </w:t>
      </w:r>
      <w:r>
        <w:rPr>
          <w:i/>
          <w:sz w:val="20"/>
        </w:rPr>
        <w:t>ser</w:t>
      </w:r>
      <w:r>
        <w:rPr>
          <w:i/>
          <w:spacing w:val="-3"/>
          <w:sz w:val="20"/>
        </w:rPr>
        <w:t> </w:t>
      </w:r>
      <w:r>
        <w:rPr>
          <w:i/>
          <w:sz w:val="20"/>
        </w:rPr>
        <w:t>colocado</w:t>
      </w:r>
      <w:r>
        <w:rPr>
          <w:i/>
          <w:spacing w:val="-3"/>
          <w:sz w:val="20"/>
        </w:rPr>
        <w:t> </w:t>
      </w:r>
      <w:r>
        <w:rPr>
          <w:i/>
          <w:sz w:val="20"/>
        </w:rPr>
        <w:t>solo</w:t>
      </w:r>
      <w:r>
        <w:rPr>
          <w:i/>
          <w:spacing w:val="-4"/>
          <w:sz w:val="20"/>
        </w:rPr>
        <w:t> </w:t>
      </w:r>
      <w:r>
        <w:rPr>
          <w:i/>
          <w:sz w:val="20"/>
        </w:rPr>
        <w:t>en</w:t>
      </w:r>
      <w:r>
        <w:rPr>
          <w:i/>
          <w:spacing w:val="-3"/>
          <w:sz w:val="20"/>
        </w:rPr>
        <w:t> </w:t>
      </w:r>
      <w:r>
        <w:rPr>
          <w:i/>
          <w:sz w:val="20"/>
        </w:rPr>
        <w:t>las</w:t>
      </w:r>
      <w:r>
        <w:rPr>
          <w:i/>
          <w:spacing w:val="-3"/>
          <w:sz w:val="20"/>
        </w:rPr>
        <w:t> </w:t>
      </w:r>
      <w:r>
        <w:rPr>
          <w:i/>
          <w:sz w:val="20"/>
        </w:rPr>
        <w:t>inmediaciones</w:t>
      </w:r>
      <w:r>
        <w:rPr>
          <w:i/>
          <w:spacing w:val="-2"/>
          <w:sz w:val="20"/>
        </w:rPr>
        <w:t> </w:t>
      </w:r>
      <w:r>
        <w:rPr>
          <w:i/>
          <w:sz w:val="20"/>
        </w:rPr>
        <w:t>de</w:t>
      </w:r>
      <w:r>
        <w:rPr>
          <w:i/>
          <w:spacing w:val="-4"/>
          <w:sz w:val="20"/>
        </w:rPr>
        <w:t> </w:t>
      </w:r>
      <w:r>
        <w:rPr>
          <w:i/>
          <w:sz w:val="20"/>
        </w:rPr>
        <w:t>los</w:t>
      </w:r>
      <w:r>
        <w:rPr>
          <w:i/>
          <w:spacing w:val="-2"/>
          <w:sz w:val="20"/>
        </w:rPr>
        <w:t> </w:t>
      </w:r>
      <w:r>
        <w:rPr>
          <w:i/>
          <w:sz w:val="20"/>
        </w:rPr>
        <w:t>lugares</w:t>
      </w:r>
      <w:r>
        <w:rPr>
          <w:i/>
          <w:spacing w:val="-3"/>
          <w:sz w:val="20"/>
        </w:rPr>
        <w:t> </w:t>
      </w:r>
      <w:r>
        <w:rPr>
          <w:i/>
          <w:sz w:val="20"/>
        </w:rPr>
        <w:t>donde</w:t>
      </w:r>
      <w:r>
        <w:rPr>
          <w:i/>
          <w:spacing w:val="-3"/>
          <w:sz w:val="20"/>
        </w:rPr>
        <w:t> </w:t>
      </w:r>
      <w:r>
        <w:rPr>
          <w:i/>
          <w:sz w:val="20"/>
        </w:rPr>
        <w:t>se ha observado actividad (agujeros, madrigueras, sitios de anidación) y solo se utilizará en interior y en lugares no accesibles</w:t>
      </w:r>
      <w:r>
        <w:rPr>
          <w:i/>
          <w:spacing w:val="-10"/>
          <w:sz w:val="20"/>
        </w:rPr>
        <w:t> </w:t>
      </w:r>
      <w:r>
        <w:rPr>
          <w:i/>
          <w:sz w:val="20"/>
        </w:rPr>
        <w:t>para</w:t>
      </w:r>
      <w:r>
        <w:rPr>
          <w:i/>
          <w:spacing w:val="-11"/>
          <w:sz w:val="20"/>
        </w:rPr>
        <w:t> </w:t>
      </w:r>
      <w:r>
        <w:rPr>
          <w:i/>
          <w:sz w:val="20"/>
        </w:rPr>
        <w:t>niños</w:t>
      </w:r>
      <w:r>
        <w:rPr>
          <w:i/>
          <w:spacing w:val="-10"/>
          <w:sz w:val="20"/>
        </w:rPr>
        <w:t> </w:t>
      </w:r>
      <w:r>
        <w:rPr>
          <w:i/>
          <w:sz w:val="20"/>
        </w:rPr>
        <w:t>(por</w:t>
      </w:r>
      <w:r>
        <w:rPr>
          <w:i/>
          <w:spacing w:val="-10"/>
          <w:sz w:val="20"/>
        </w:rPr>
        <w:t> </w:t>
      </w:r>
      <w:r>
        <w:rPr>
          <w:i/>
          <w:sz w:val="20"/>
        </w:rPr>
        <w:t>ejemplo</w:t>
      </w:r>
      <w:r>
        <w:rPr>
          <w:i/>
          <w:spacing w:val="-10"/>
          <w:sz w:val="20"/>
        </w:rPr>
        <w:t> </w:t>
      </w:r>
      <w:r>
        <w:rPr>
          <w:i/>
          <w:sz w:val="20"/>
        </w:rPr>
        <w:t>líneas</w:t>
      </w:r>
      <w:r>
        <w:rPr>
          <w:i/>
          <w:spacing w:val="-10"/>
          <w:sz w:val="20"/>
        </w:rPr>
        <w:t> </w:t>
      </w:r>
      <w:r>
        <w:rPr>
          <w:i/>
          <w:sz w:val="20"/>
        </w:rPr>
        <w:t>de</w:t>
      </w:r>
      <w:r>
        <w:rPr>
          <w:i/>
          <w:spacing w:val="-12"/>
          <w:sz w:val="20"/>
        </w:rPr>
        <w:t> </w:t>
      </w:r>
      <w:r>
        <w:rPr>
          <w:i/>
          <w:sz w:val="20"/>
        </w:rPr>
        <w:t>cables</w:t>
      </w:r>
      <w:r>
        <w:rPr>
          <w:i/>
          <w:spacing w:val="-9"/>
          <w:sz w:val="20"/>
        </w:rPr>
        <w:t> </w:t>
      </w:r>
      <w:r>
        <w:rPr>
          <w:i/>
          <w:sz w:val="20"/>
        </w:rPr>
        <w:t>cerradas,</w:t>
      </w:r>
      <w:r>
        <w:rPr>
          <w:i/>
          <w:spacing w:val="-11"/>
          <w:sz w:val="20"/>
        </w:rPr>
        <w:t> </w:t>
      </w:r>
      <w:r>
        <w:rPr>
          <w:i/>
          <w:sz w:val="20"/>
        </w:rPr>
        <w:t>cavidades</w:t>
      </w:r>
      <w:r>
        <w:rPr>
          <w:i/>
          <w:spacing w:val="-10"/>
          <w:sz w:val="20"/>
        </w:rPr>
        <w:t> </w:t>
      </w:r>
      <w:r>
        <w:rPr>
          <w:i/>
          <w:sz w:val="20"/>
        </w:rPr>
        <w:t>en</w:t>
      </w:r>
      <w:r>
        <w:rPr>
          <w:i/>
          <w:spacing w:val="-12"/>
          <w:sz w:val="20"/>
        </w:rPr>
        <w:t> </w:t>
      </w:r>
      <w:r>
        <w:rPr>
          <w:i/>
          <w:sz w:val="20"/>
        </w:rPr>
        <w:t>paredes</w:t>
      </w:r>
      <w:r>
        <w:rPr>
          <w:i/>
          <w:spacing w:val="-9"/>
          <w:sz w:val="20"/>
        </w:rPr>
        <w:t> </w:t>
      </w:r>
      <w:r>
        <w:rPr>
          <w:i/>
          <w:sz w:val="20"/>
        </w:rPr>
        <w:t>y</w:t>
      </w:r>
      <w:r>
        <w:rPr>
          <w:i/>
          <w:spacing w:val="-2"/>
          <w:sz w:val="20"/>
        </w:rPr>
        <w:t> </w:t>
      </w:r>
      <w:r>
        <w:rPr>
          <w:i/>
          <w:sz w:val="20"/>
        </w:rPr>
        <w:t>revestimientos,</w:t>
      </w:r>
      <w:r>
        <w:rPr>
          <w:i/>
          <w:spacing w:val="-10"/>
          <w:sz w:val="20"/>
        </w:rPr>
        <w:t> </w:t>
      </w:r>
      <w:r>
        <w:rPr>
          <w:i/>
          <w:sz w:val="20"/>
        </w:rPr>
        <w:t>falsos</w:t>
      </w:r>
      <w:r>
        <w:rPr>
          <w:i/>
          <w:spacing w:val="-8"/>
          <w:sz w:val="20"/>
        </w:rPr>
        <w:t> </w:t>
      </w:r>
      <w:r>
        <w:rPr>
          <w:i/>
          <w:sz w:val="20"/>
        </w:rPr>
        <w:t>techos,</w:t>
      </w:r>
    </w:p>
    <w:p>
      <w:pPr>
        <w:spacing w:line="259" w:lineRule="auto" w:before="0"/>
        <w:ind w:left="112" w:right="110" w:firstLine="0"/>
        <w:jc w:val="both"/>
        <w:rPr>
          <w:i/>
          <w:sz w:val="20"/>
        </w:rPr>
      </w:pPr>
      <w:r>
        <w:rPr>
          <w:i/>
          <w:sz w:val="20"/>
        </w:rPr>
        <w:t>,paredes aislantes, acometidas...), que al ser el producto en espuma el agujero no debe llenarse completamente </w:t>
      </w:r>
      <w:r>
        <w:rPr>
          <w:i/>
          <w:sz w:val="20"/>
        </w:rPr>
        <w:t>para que los roedores continúen reconociendo el pasaje, informando al centro de la situación de riesgo para los niños y personal, por la no adecuada aplicación del tratamiento del raticida.</w:t>
      </w:r>
    </w:p>
    <w:p>
      <w:pPr>
        <w:spacing w:line="259" w:lineRule="auto" w:before="154"/>
        <w:ind w:left="112" w:right="107" w:firstLine="0"/>
        <w:jc w:val="both"/>
        <w:rPr>
          <w:sz w:val="22"/>
        </w:rPr>
      </w:pPr>
      <w:r>
        <w:rPr>
          <w:i/>
          <w:sz w:val="20"/>
        </w:rPr>
        <w:t>Se</w:t>
      </w:r>
      <w:r>
        <w:rPr>
          <w:i/>
          <w:spacing w:val="-3"/>
          <w:sz w:val="20"/>
        </w:rPr>
        <w:t> </w:t>
      </w:r>
      <w:r>
        <w:rPr>
          <w:i/>
          <w:sz w:val="20"/>
        </w:rPr>
        <w:t>ordena</w:t>
      </w:r>
      <w:r>
        <w:rPr>
          <w:i/>
          <w:spacing w:val="-4"/>
          <w:sz w:val="20"/>
        </w:rPr>
        <w:t> </w:t>
      </w:r>
      <w:r>
        <w:rPr>
          <w:i/>
          <w:sz w:val="20"/>
        </w:rPr>
        <w:t>como</w:t>
      </w:r>
      <w:r>
        <w:rPr>
          <w:i/>
          <w:spacing w:val="-3"/>
          <w:sz w:val="20"/>
        </w:rPr>
        <w:t> </w:t>
      </w:r>
      <w:r>
        <w:rPr>
          <w:i/>
          <w:sz w:val="20"/>
        </w:rPr>
        <w:t>medida</w:t>
      </w:r>
      <w:r>
        <w:rPr>
          <w:i/>
          <w:spacing w:val="-4"/>
          <w:sz w:val="20"/>
        </w:rPr>
        <w:t> </w:t>
      </w:r>
      <w:r>
        <w:rPr>
          <w:i/>
          <w:sz w:val="20"/>
        </w:rPr>
        <w:t>de</w:t>
      </w:r>
      <w:r>
        <w:rPr>
          <w:i/>
          <w:spacing w:val="-4"/>
          <w:sz w:val="20"/>
        </w:rPr>
        <w:t> </w:t>
      </w:r>
      <w:r>
        <w:rPr>
          <w:i/>
          <w:sz w:val="20"/>
        </w:rPr>
        <w:t>protección</w:t>
      </w:r>
      <w:r>
        <w:rPr>
          <w:i/>
          <w:spacing w:val="-4"/>
          <w:sz w:val="20"/>
        </w:rPr>
        <w:t> </w:t>
      </w:r>
      <w:r>
        <w:rPr>
          <w:i/>
          <w:sz w:val="20"/>
        </w:rPr>
        <w:t>la</w:t>
      </w:r>
      <w:r>
        <w:rPr>
          <w:i/>
          <w:spacing w:val="-3"/>
          <w:sz w:val="20"/>
        </w:rPr>
        <w:t> </w:t>
      </w:r>
      <w:r>
        <w:rPr>
          <w:i/>
          <w:sz w:val="20"/>
        </w:rPr>
        <w:t>retirada</w:t>
      </w:r>
      <w:r>
        <w:rPr>
          <w:i/>
          <w:spacing w:val="-5"/>
          <w:sz w:val="20"/>
        </w:rPr>
        <w:t> </w:t>
      </w:r>
      <w:r>
        <w:rPr>
          <w:i/>
          <w:sz w:val="20"/>
        </w:rPr>
        <w:t>del</w:t>
      </w:r>
      <w:r>
        <w:rPr>
          <w:i/>
          <w:spacing w:val="-4"/>
          <w:sz w:val="20"/>
        </w:rPr>
        <w:t> </w:t>
      </w:r>
      <w:r>
        <w:rPr>
          <w:i/>
          <w:sz w:val="20"/>
        </w:rPr>
        <w:t>producto</w:t>
      </w:r>
      <w:r>
        <w:rPr>
          <w:i/>
          <w:spacing w:val="-4"/>
          <w:sz w:val="20"/>
        </w:rPr>
        <w:t> </w:t>
      </w:r>
      <w:r>
        <w:rPr>
          <w:i/>
          <w:sz w:val="20"/>
        </w:rPr>
        <w:t>por</w:t>
      </w:r>
      <w:r>
        <w:rPr>
          <w:i/>
          <w:spacing w:val="-2"/>
          <w:sz w:val="20"/>
        </w:rPr>
        <w:t> </w:t>
      </w:r>
      <w:r>
        <w:rPr>
          <w:i/>
          <w:sz w:val="20"/>
        </w:rPr>
        <w:t>personal</w:t>
      </w:r>
      <w:r>
        <w:rPr>
          <w:i/>
          <w:spacing w:val="-4"/>
          <w:sz w:val="20"/>
        </w:rPr>
        <w:t> </w:t>
      </w:r>
      <w:r>
        <w:rPr>
          <w:i/>
          <w:sz w:val="20"/>
        </w:rPr>
        <w:t>profesional</w:t>
      </w:r>
      <w:r>
        <w:rPr>
          <w:i/>
          <w:spacing w:val="-4"/>
          <w:sz w:val="20"/>
        </w:rPr>
        <w:t> </w:t>
      </w:r>
      <w:r>
        <w:rPr>
          <w:i/>
          <w:sz w:val="20"/>
        </w:rPr>
        <w:t>especializado</w:t>
      </w:r>
      <w:r>
        <w:rPr>
          <w:i/>
          <w:spacing w:val="8"/>
          <w:sz w:val="20"/>
        </w:rPr>
        <w:t> </w:t>
      </w:r>
      <w:r>
        <w:rPr>
          <w:i/>
          <w:sz w:val="20"/>
        </w:rPr>
        <w:t>de</w:t>
      </w:r>
      <w:r>
        <w:rPr>
          <w:i/>
          <w:spacing w:val="-3"/>
          <w:sz w:val="20"/>
        </w:rPr>
        <w:t> </w:t>
      </w:r>
      <w:r>
        <w:rPr>
          <w:i/>
          <w:sz w:val="20"/>
        </w:rPr>
        <w:t>acuerdo</w:t>
      </w:r>
      <w:r>
        <w:rPr>
          <w:i/>
          <w:spacing w:val="-3"/>
          <w:sz w:val="20"/>
        </w:rPr>
        <w:t> </w:t>
      </w:r>
      <w:r>
        <w:rPr>
          <w:i/>
          <w:sz w:val="20"/>
        </w:rPr>
        <w:t>a </w:t>
      </w:r>
      <w:r>
        <w:rPr>
          <w:i/>
          <w:sz w:val="20"/>
        </w:rPr>
        <w:t>lo</w:t>
      </w:r>
      <w:r>
        <w:rPr>
          <w:i/>
          <w:spacing w:val="-8"/>
          <w:sz w:val="20"/>
        </w:rPr>
        <w:t> </w:t>
      </w:r>
      <w:r>
        <w:rPr>
          <w:i/>
          <w:sz w:val="20"/>
        </w:rPr>
        <w:t>establecido</w:t>
      </w:r>
      <w:r>
        <w:rPr>
          <w:i/>
          <w:spacing w:val="-7"/>
          <w:sz w:val="20"/>
        </w:rPr>
        <w:t> </w:t>
      </w:r>
      <w:r>
        <w:rPr>
          <w:i/>
          <w:sz w:val="20"/>
        </w:rPr>
        <w:t>en</w:t>
      </w:r>
      <w:r>
        <w:rPr>
          <w:i/>
          <w:spacing w:val="-7"/>
          <w:sz w:val="20"/>
        </w:rPr>
        <w:t> </w:t>
      </w:r>
      <w:r>
        <w:rPr>
          <w:i/>
          <w:sz w:val="20"/>
        </w:rPr>
        <w:t>la</w:t>
      </w:r>
      <w:r>
        <w:rPr>
          <w:i/>
          <w:spacing w:val="-7"/>
          <w:sz w:val="20"/>
        </w:rPr>
        <w:t> </w:t>
      </w:r>
      <w:r>
        <w:rPr>
          <w:i/>
          <w:sz w:val="20"/>
        </w:rPr>
        <w:t>Resolución</w:t>
      </w:r>
      <w:r>
        <w:rPr>
          <w:i/>
          <w:spacing w:val="-7"/>
          <w:sz w:val="20"/>
        </w:rPr>
        <w:t> </w:t>
      </w:r>
      <w:r>
        <w:rPr>
          <w:i/>
          <w:sz w:val="20"/>
        </w:rPr>
        <w:t>del</w:t>
      </w:r>
      <w:r>
        <w:rPr>
          <w:i/>
          <w:spacing w:val="-6"/>
          <w:sz w:val="20"/>
        </w:rPr>
        <w:t> </w:t>
      </w:r>
      <w:r>
        <w:rPr>
          <w:i/>
          <w:sz w:val="20"/>
        </w:rPr>
        <w:t>producto,</w:t>
      </w:r>
      <w:r>
        <w:rPr>
          <w:i/>
          <w:spacing w:val="-5"/>
          <w:sz w:val="20"/>
        </w:rPr>
        <w:t> </w:t>
      </w:r>
      <w:r>
        <w:rPr>
          <w:i/>
          <w:sz w:val="20"/>
        </w:rPr>
        <w:t>eliminando</w:t>
      </w:r>
      <w:r>
        <w:rPr>
          <w:i/>
          <w:spacing w:val="-8"/>
          <w:sz w:val="20"/>
        </w:rPr>
        <w:t> </w:t>
      </w:r>
      <w:r>
        <w:rPr>
          <w:i/>
          <w:sz w:val="20"/>
        </w:rPr>
        <w:t>el</w:t>
      </w:r>
      <w:r>
        <w:rPr>
          <w:i/>
          <w:spacing w:val="-8"/>
          <w:sz w:val="20"/>
        </w:rPr>
        <w:t> </w:t>
      </w:r>
      <w:r>
        <w:rPr>
          <w:i/>
          <w:sz w:val="20"/>
        </w:rPr>
        <w:t>cebo</w:t>
      </w:r>
      <w:r>
        <w:rPr>
          <w:i/>
          <w:spacing w:val="-7"/>
          <w:sz w:val="20"/>
        </w:rPr>
        <w:t> </w:t>
      </w:r>
      <w:r>
        <w:rPr>
          <w:i/>
          <w:sz w:val="20"/>
        </w:rPr>
        <w:t>retirado</w:t>
      </w:r>
      <w:r>
        <w:rPr>
          <w:i/>
          <w:spacing w:val="-7"/>
          <w:sz w:val="20"/>
        </w:rPr>
        <w:t> </w:t>
      </w:r>
      <w:r>
        <w:rPr>
          <w:i/>
          <w:sz w:val="20"/>
        </w:rPr>
        <w:t>a</w:t>
      </w:r>
      <w:r>
        <w:rPr>
          <w:i/>
          <w:spacing w:val="-7"/>
          <w:sz w:val="20"/>
        </w:rPr>
        <w:t> </w:t>
      </w:r>
      <w:r>
        <w:rPr>
          <w:i/>
          <w:sz w:val="20"/>
        </w:rPr>
        <w:t>través</w:t>
      </w:r>
      <w:r>
        <w:rPr>
          <w:i/>
          <w:spacing w:val="-6"/>
          <w:sz w:val="20"/>
        </w:rPr>
        <w:t> </w:t>
      </w:r>
      <w:r>
        <w:rPr>
          <w:i/>
          <w:sz w:val="20"/>
        </w:rPr>
        <w:t>de</w:t>
      </w:r>
      <w:r>
        <w:rPr>
          <w:i/>
          <w:spacing w:val="-7"/>
          <w:sz w:val="20"/>
        </w:rPr>
        <w:t> </w:t>
      </w:r>
      <w:r>
        <w:rPr>
          <w:i/>
          <w:sz w:val="20"/>
        </w:rPr>
        <w:t>Gestor</w:t>
      </w:r>
      <w:r>
        <w:rPr>
          <w:i/>
          <w:spacing w:val="-5"/>
          <w:sz w:val="20"/>
        </w:rPr>
        <w:t> </w:t>
      </w:r>
      <w:r>
        <w:rPr>
          <w:i/>
          <w:sz w:val="20"/>
        </w:rPr>
        <w:t>de</w:t>
      </w:r>
      <w:r>
        <w:rPr>
          <w:i/>
          <w:spacing w:val="-7"/>
          <w:sz w:val="20"/>
        </w:rPr>
        <w:t> </w:t>
      </w:r>
      <w:r>
        <w:rPr>
          <w:i/>
          <w:sz w:val="20"/>
        </w:rPr>
        <w:t>Residuos</w:t>
      </w:r>
      <w:r>
        <w:rPr>
          <w:i/>
          <w:spacing w:val="-6"/>
          <w:sz w:val="20"/>
        </w:rPr>
        <w:t> </w:t>
      </w:r>
      <w:r>
        <w:rPr>
          <w:i/>
          <w:sz w:val="20"/>
        </w:rPr>
        <w:t>Peligrosos Autorizados”</w:t>
      </w:r>
      <w:r>
        <w:rPr>
          <w:i/>
          <w:sz w:val="22"/>
        </w:rPr>
        <w:t>, </w:t>
      </w:r>
      <w:r>
        <w:rPr>
          <w:sz w:val="22"/>
        </w:rPr>
        <w:t>solicitando a esta entidad presentar antes del día 6 de marzo la documentación acreditativa de las actuaciones que se</w:t>
      </w:r>
      <w:r>
        <w:rPr>
          <w:spacing w:val="-2"/>
          <w:sz w:val="22"/>
        </w:rPr>
        <w:t> </w:t>
      </w:r>
      <w:r>
        <w:rPr>
          <w:sz w:val="22"/>
        </w:rPr>
        <w:t>realizaran.</w:t>
      </w:r>
    </w:p>
    <w:p>
      <w:pPr>
        <w:pStyle w:val="BodyText"/>
        <w:spacing w:line="256" w:lineRule="auto" w:before="162"/>
        <w:ind w:right="102"/>
        <w:jc w:val="both"/>
      </w:pPr>
      <w:r>
        <w:rPr/>
        <w:t>Con</w:t>
      </w:r>
      <w:r>
        <w:rPr>
          <w:spacing w:val="-4"/>
        </w:rPr>
        <w:t> </w:t>
      </w:r>
      <w:r>
        <w:rPr/>
        <w:t>fecha</w:t>
      </w:r>
      <w:r>
        <w:rPr>
          <w:spacing w:val="-4"/>
        </w:rPr>
        <w:t> </w:t>
      </w:r>
      <w:r>
        <w:rPr/>
        <w:t>3</w:t>
      </w:r>
      <w:r>
        <w:rPr>
          <w:spacing w:val="-5"/>
        </w:rPr>
        <w:t> </w:t>
      </w:r>
      <w:r>
        <w:rPr/>
        <w:t>de</w:t>
      </w:r>
      <w:r>
        <w:rPr>
          <w:spacing w:val="-9"/>
        </w:rPr>
        <w:t> </w:t>
      </w:r>
      <w:r>
        <w:rPr/>
        <w:t>marzo</w:t>
      </w:r>
      <w:r>
        <w:rPr>
          <w:spacing w:val="-5"/>
        </w:rPr>
        <w:t> </w:t>
      </w:r>
      <w:r>
        <w:rPr/>
        <w:t>se</w:t>
      </w:r>
      <w:r>
        <w:rPr>
          <w:spacing w:val="-6"/>
        </w:rPr>
        <w:t> </w:t>
      </w:r>
      <w:r>
        <w:rPr/>
        <w:t>solicita</w:t>
      </w:r>
      <w:r>
        <w:rPr>
          <w:spacing w:val="-4"/>
        </w:rPr>
        <w:t> </w:t>
      </w:r>
      <w:r>
        <w:rPr/>
        <w:t>a</w:t>
      </w:r>
      <w:r>
        <w:rPr>
          <w:spacing w:val="-5"/>
        </w:rPr>
        <w:t> </w:t>
      </w:r>
      <w:r>
        <w:rPr/>
        <w:t>la</w:t>
      </w:r>
      <w:r>
        <w:rPr>
          <w:spacing w:val="-4"/>
        </w:rPr>
        <w:t> </w:t>
      </w:r>
      <w:r>
        <w:rPr/>
        <w:t>adjudicataria,</w:t>
      </w:r>
      <w:r>
        <w:rPr>
          <w:spacing w:val="-3"/>
        </w:rPr>
        <w:t> </w:t>
      </w:r>
      <w:r>
        <w:rPr/>
        <w:t>CANARIAS</w:t>
      </w:r>
      <w:r>
        <w:rPr>
          <w:spacing w:val="-6"/>
        </w:rPr>
        <w:t> </w:t>
      </w:r>
      <w:r>
        <w:rPr/>
        <w:t>DE</w:t>
      </w:r>
      <w:r>
        <w:rPr>
          <w:spacing w:val="-4"/>
        </w:rPr>
        <w:t> </w:t>
      </w:r>
      <w:r>
        <w:rPr/>
        <w:t>SALUD</w:t>
      </w:r>
      <w:r>
        <w:rPr>
          <w:spacing w:val="-8"/>
        </w:rPr>
        <w:t> </w:t>
      </w:r>
      <w:r>
        <w:rPr/>
        <w:t>AMBIENTAL,</w:t>
      </w:r>
      <w:r>
        <w:rPr>
          <w:spacing w:val="-5"/>
        </w:rPr>
        <w:t> </w:t>
      </w:r>
      <w:r>
        <w:rPr/>
        <w:t>SL</w:t>
      </w:r>
      <w:r>
        <w:rPr>
          <w:spacing w:val="-4"/>
        </w:rPr>
        <w:t> </w:t>
      </w:r>
      <w:r>
        <w:rPr/>
        <w:t>indicando</w:t>
      </w:r>
      <w:r>
        <w:rPr>
          <w:spacing w:val="-4"/>
        </w:rPr>
        <w:t> </w:t>
      </w:r>
      <w:r>
        <w:rPr/>
        <w:t>la fecha tope de entrega establecida por la Inspección de la Dirección del Área de Salud de Gran Canaria del Servicio Canario de la Salud, el 14 de marzo de</w:t>
      </w:r>
      <w:r>
        <w:rPr>
          <w:spacing w:val="-7"/>
        </w:rPr>
        <w:t> </w:t>
      </w:r>
      <w:r>
        <w:rPr/>
        <w:t>2025:</w:t>
      </w:r>
    </w:p>
    <w:p>
      <w:pPr>
        <w:pStyle w:val="BodyText"/>
        <w:spacing w:before="165"/>
      </w:pPr>
      <w:r>
        <w:rPr/>
        <w:t>-Plan de control de plagas actualizado y completo.</w:t>
      </w:r>
    </w:p>
    <w:p>
      <w:pPr>
        <w:pStyle w:val="BodyText"/>
        <w:spacing w:line="256" w:lineRule="auto" w:before="182"/>
        <w:ind w:right="107"/>
        <w:jc w:val="both"/>
      </w:pPr>
      <w:r>
        <w:rPr/>
        <w:t>-Certificados de diagnosis, fichas técnicas de los productos utilizados, carnet de aplicador de Dña. Elena Hernández Luzardo.</w:t>
      </w:r>
    </w:p>
    <w:p>
      <w:pPr>
        <w:pStyle w:val="BodyText"/>
        <w:spacing w:before="161"/>
      </w:pPr>
      <w:r>
        <w:rPr/>
        <w:t>-Partes de los tratamientos de plagas de los días 20, 21 y 25 con información completa.</w:t>
      </w:r>
    </w:p>
    <w:p>
      <w:pPr>
        <w:pStyle w:val="BodyText"/>
        <w:spacing w:line="256" w:lineRule="auto" w:before="185"/>
        <w:ind w:right="104"/>
        <w:jc w:val="both"/>
      </w:pPr>
      <w:r>
        <w:rPr/>
        <w:t>-Información del servicio realizado el día 25 que indique los resultados de la actuación (resultado del seguimiento de la infestación).</w:t>
      </w:r>
    </w:p>
    <w:p>
      <w:pPr>
        <w:pStyle w:val="BodyText"/>
        <w:spacing w:before="162"/>
      </w:pPr>
      <w:r>
        <w:rPr/>
        <w:t>-Indicación de los portacebos utilizados y su ubicación.</w:t>
      </w:r>
    </w:p>
    <w:p>
      <w:pPr>
        <w:pStyle w:val="BodyText"/>
        <w:spacing w:line="254" w:lineRule="auto" w:before="183"/>
        <w:ind w:right="107"/>
        <w:jc w:val="both"/>
      </w:pPr>
      <w:r>
        <w:rPr/>
        <w:t>-Asesoramiento e implantación de medidas pasivas para evitar la entrada de plagas en ela parte baja de la puerta de acceso a la azotea y despensa.</w:t>
      </w:r>
    </w:p>
    <w:p>
      <w:pPr>
        <w:pStyle w:val="BodyText"/>
        <w:ind w:left="0"/>
        <w:rPr>
          <w:sz w:val="20"/>
        </w:rPr>
      </w:pPr>
    </w:p>
    <w:p>
      <w:pPr>
        <w:pStyle w:val="BodyText"/>
        <w:ind w:left="0"/>
        <w:rPr>
          <w:sz w:val="20"/>
        </w:rPr>
      </w:pPr>
    </w:p>
    <w:p>
      <w:pPr>
        <w:pStyle w:val="BodyText"/>
        <w:spacing w:before="11"/>
        <w:ind w:left="0"/>
        <w:rPr>
          <w:sz w:val="18"/>
        </w:rPr>
      </w:pPr>
    </w:p>
    <w:p>
      <w:pPr>
        <w:pStyle w:val="BodyText"/>
        <w:ind w:left="7"/>
        <w:jc w:val="center"/>
        <w:rPr>
          <w:rFonts w:ascii="Calibri"/>
        </w:rPr>
      </w:pPr>
      <w:r>
        <w:rPr>
          <w:rFonts w:ascii="Calibri"/>
          <w:color w:val="4471C4"/>
          <w:w w:val="100"/>
        </w:rPr>
        <w:t>2</w:t>
      </w:r>
    </w:p>
    <w:p>
      <w:pPr>
        <w:spacing w:after="0"/>
        <w:jc w:val="center"/>
        <w:rPr>
          <w:rFonts w:ascii="Calibri"/>
        </w:rPr>
        <w:sectPr>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2656">
            <wp:simplePos x="0" y="0"/>
            <wp:positionH relativeFrom="page">
              <wp:posOffset>0</wp:posOffset>
            </wp:positionH>
            <wp:positionV relativeFrom="page">
              <wp:posOffset>467771</wp:posOffset>
            </wp:positionV>
            <wp:extent cx="7110428" cy="9724101"/>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spacing w:before="5"/>
        <w:ind w:left="0"/>
        <w:rPr>
          <w:rFonts w:ascii="Calibri"/>
          <w:sz w:val="27"/>
        </w:rPr>
      </w:pPr>
    </w:p>
    <w:p>
      <w:pPr>
        <w:pStyle w:val="BodyText"/>
        <w:spacing w:line="259" w:lineRule="auto" w:before="93"/>
        <w:ind w:right="102"/>
        <w:jc w:val="both"/>
      </w:pPr>
      <w:r>
        <w:rPr/>
        <w:t>Con fecha 5 de marzo se reitera a la adjudicataria la documentación solicitada, puesto que hasta ese momento</w:t>
      </w:r>
      <w:r>
        <w:rPr>
          <w:spacing w:val="-19"/>
        </w:rPr>
        <w:t> </w:t>
      </w:r>
      <w:r>
        <w:rPr/>
        <w:t>solo</w:t>
      </w:r>
      <w:r>
        <w:rPr>
          <w:spacing w:val="-15"/>
        </w:rPr>
        <w:t> </w:t>
      </w:r>
      <w:r>
        <w:rPr/>
        <w:t>se</w:t>
      </w:r>
      <w:r>
        <w:rPr>
          <w:spacing w:val="-18"/>
        </w:rPr>
        <w:t> </w:t>
      </w:r>
      <w:r>
        <w:rPr/>
        <w:t>había</w:t>
      </w:r>
      <w:r>
        <w:rPr>
          <w:spacing w:val="-18"/>
        </w:rPr>
        <w:t> </w:t>
      </w:r>
      <w:r>
        <w:rPr/>
        <w:t>recibido</w:t>
      </w:r>
      <w:r>
        <w:rPr>
          <w:spacing w:val="-15"/>
        </w:rPr>
        <w:t> </w:t>
      </w:r>
      <w:r>
        <w:rPr/>
        <w:t>los</w:t>
      </w:r>
      <w:r>
        <w:rPr>
          <w:spacing w:val="-15"/>
        </w:rPr>
        <w:t> </w:t>
      </w:r>
      <w:r>
        <w:rPr/>
        <w:t>certificados</w:t>
      </w:r>
      <w:r>
        <w:rPr>
          <w:spacing w:val="-19"/>
        </w:rPr>
        <w:t> </w:t>
      </w:r>
      <w:r>
        <w:rPr/>
        <w:t>de</w:t>
      </w:r>
      <w:r>
        <w:rPr>
          <w:spacing w:val="-15"/>
        </w:rPr>
        <w:t> </w:t>
      </w:r>
      <w:r>
        <w:rPr/>
        <w:t>los</w:t>
      </w:r>
      <w:r>
        <w:rPr>
          <w:spacing w:val="-17"/>
        </w:rPr>
        <w:t> </w:t>
      </w:r>
      <w:r>
        <w:rPr/>
        <w:t>tratamientos</w:t>
      </w:r>
      <w:r>
        <w:rPr>
          <w:spacing w:val="-16"/>
        </w:rPr>
        <w:t> </w:t>
      </w:r>
      <w:r>
        <w:rPr/>
        <w:t>realizados</w:t>
      </w:r>
      <w:r>
        <w:rPr>
          <w:spacing w:val="-14"/>
        </w:rPr>
        <w:t> </w:t>
      </w:r>
      <w:r>
        <w:rPr/>
        <w:t>y</w:t>
      </w:r>
      <w:r>
        <w:rPr>
          <w:spacing w:val="-17"/>
        </w:rPr>
        <w:t> </w:t>
      </w:r>
      <w:r>
        <w:rPr/>
        <w:t>las</w:t>
      </w:r>
      <w:r>
        <w:rPr>
          <w:spacing w:val="-18"/>
        </w:rPr>
        <w:t> </w:t>
      </w:r>
      <w:r>
        <w:rPr/>
        <w:t>fichas</w:t>
      </w:r>
      <w:r>
        <w:rPr>
          <w:spacing w:val="-17"/>
        </w:rPr>
        <w:t> </w:t>
      </w:r>
      <w:r>
        <w:rPr/>
        <w:t>de</w:t>
      </w:r>
      <w:r>
        <w:rPr>
          <w:spacing w:val="-15"/>
        </w:rPr>
        <w:t> </w:t>
      </w:r>
      <w:r>
        <w:rPr/>
        <w:t>los</w:t>
      </w:r>
      <w:r>
        <w:rPr>
          <w:spacing w:val="-19"/>
        </w:rPr>
        <w:t> </w:t>
      </w:r>
      <w:r>
        <w:rPr/>
        <w:t>productos utilizados.</w:t>
      </w:r>
    </w:p>
    <w:p>
      <w:pPr>
        <w:spacing w:line="259" w:lineRule="auto" w:before="160"/>
        <w:ind w:left="112" w:right="103" w:firstLine="0"/>
        <w:jc w:val="both"/>
        <w:rPr>
          <w:i/>
          <w:sz w:val="22"/>
        </w:rPr>
      </w:pPr>
      <w:r>
        <w:rPr>
          <w:sz w:val="22"/>
        </w:rPr>
        <w:t>En</w:t>
      </w:r>
      <w:r>
        <w:rPr>
          <w:spacing w:val="-3"/>
          <w:sz w:val="22"/>
        </w:rPr>
        <w:t> </w:t>
      </w:r>
      <w:r>
        <w:rPr>
          <w:sz w:val="22"/>
        </w:rPr>
        <w:t>fecha</w:t>
      </w:r>
      <w:r>
        <w:rPr>
          <w:spacing w:val="-5"/>
          <w:sz w:val="22"/>
        </w:rPr>
        <w:t> </w:t>
      </w:r>
      <w:r>
        <w:rPr>
          <w:sz w:val="22"/>
        </w:rPr>
        <w:t>7</w:t>
      </w:r>
      <w:r>
        <w:rPr>
          <w:spacing w:val="-3"/>
          <w:sz w:val="22"/>
        </w:rPr>
        <w:t> </w:t>
      </w:r>
      <w:r>
        <w:rPr>
          <w:sz w:val="22"/>
        </w:rPr>
        <w:t>de</w:t>
      </w:r>
      <w:r>
        <w:rPr>
          <w:spacing w:val="-6"/>
          <w:sz w:val="22"/>
        </w:rPr>
        <w:t> </w:t>
      </w:r>
      <w:r>
        <w:rPr>
          <w:sz w:val="22"/>
        </w:rPr>
        <w:t>marzo</w:t>
      </w:r>
      <w:r>
        <w:rPr>
          <w:spacing w:val="-3"/>
          <w:sz w:val="22"/>
        </w:rPr>
        <w:t> </w:t>
      </w:r>
      <w:r>
        <w:rPr>
          <w:sz w:val="22"/>
        </w:rPr>
        <w:t>de</w:t>
      </w:r>
      <w:r>
        <w:rPr>
          <w:spacing w:val="-8"/>
          <w:sz w:val="22"/>
        </w:rPr>
        <w:t> </w:t>
      </w:r>
      <w:r>
        <w:rPr>
          <w:sz w:val="22"/>
        </w:rPr>
        <w:t>2025,</w:t>
      </w:r>
      <w:r>
        <w:rPr>
          <w:spacing w:val="-4"/>
          <w:sz w:val="22"/>
        </w:rPr>
        <w:t> </w:t>
      </w:r>
      <w:r>
        <w:rPr>
          <w:sz w:val="22"/>
        </w:rPr>
        <w:t>mediante</w:t>
      </w:r>
      <w:r>
        <w:rPr>
          <w:spacing w:val="-3"/>
          <w:sz w:val="22"/>
        </w:rPr>
        <w:t> </w:t>
      </w:r>
      <w:r>
        <w:rPr>
          <w:sz w:val="22"/>
        </w:rPr>
        <w:t>nueva</w:t>
      </w:r>
      <w:r>
        <w:rPr>
          <w:spacing w:val="-3"/>
          <w:sz w:val="22"/>
        </w:rPr>
        <w:t> </w:t>
      </w:r>
      <w:r>
        <w:rPr>
          <w:sz w:val="22"/>
        </w:rPr>
        <w:t>acta</w:t>
      </w:r>
      <w:r>
        <w:rPr>
          <w:spacing w:val="-3"/>
          <w:sz w:val="22"/>
        </w:rPr>
        <w:t> </w:t>
      </w:r>
      <w:r>
        <w:rPr>
          <w:sz w:val="22"/>
        </w:rPr>
        <w:t>emitida</w:t>
      </w:r>
      <w:r>
        <w:rPr>
          <w:spacing w:val="-3"/>
          <w:sz w:val="22"/>
        </w:rPr>
        <w:t> </w:t>
      </w:r>
      <w:r>
        <w:rPr>
          <w:sz w:val="22"/>
        </w:rPr>
        <w:t>por</w:t>
      </w:r>
      <w:r>
        <w:rPr>
          <w:spacing w:val="1"/>
          <w:sz w:val="22"/>
        </w:rPr>
        <w:t> </w:t>
      </w:r>
      <w:r>
        <w:rPr>
          <w:sz w:val="22"/>
        </w:rPr>
        <w:t>la</w:t>
      </w:r>
      <w:r>
        <w:rPr>
          <w:spacing w:val="-5"/>
          <w:sz w:val="22"/>
        </w:rPr>
        <w:t> </w:t>
      </w:r>
      <w:r>
        <w:rPr>
          <w:sz w:val="22"/>
        </w:rPr>
        <w:t>Inspección</w:t>
      </w:r>
      <w:r>
        <w:rPr>
          <w:spacing w:val="-3"/>
          <w:sz w:val="22"/>
        </w:rPr>
        <w:t> </w:t>
      </w:r>
      <w:r>
        <w:rPr>
          <w:sz w:val="22"/>
        </w:rPr>
        <w:t>de</w:t>
      </w:r>
      <w:r>
        <w:rPr>
          <w:spacing w:val="-3"/>
          <w:sz w:val="22"/>
        </w:rPr>
        <w:t> </w:t>
      </w:r>
      <w:r>
        <w:rPr>
          <w:sz w:val="22"/>
        </w:rPr>
        <w:t>la</w:t>
      </w:r>
      <w:r>
        <w:rPr>
          <w:spacing w:val="-3"/>
          <w:sz w:val="22"/>
        </w:rPr>
        <w:t> </w:t>
      </w:r>
      <w:r>
        <w:rPr>
          <w:sz w:val="22"/>
        </w:rPr>
        <w:t>Dirección</w:t>
      </w:r>
      <w:r>
        <w:rPr>
          <w:spacing w:val="-3"/>
          <w:sz w:val="22"/>
        </w:rPr>
        <w:t> </w:t>
      </w:r>
      <w:r>
        <w:rPr>
          <w:sz w:val="22"/>
        </w:rPr>
        <w:t>del</w:t>
      </w:r>
      <w:r>
        <w:rPr>
          <w:spacing w:val="-6"/>
          <w:sz w:val="22"/>
        </w:rPr>
        <w:t> </w:t>
      </w:r>
      <w:r>
        <w:rPr>
          <w:sz w:val="22"/>
        </w:rPr>
        <w:t>Área</w:t>
      </w:r>
      <w:r>
        <w:rPr>
          <w:spacing w:val="-3"/>
          <w:sz w:val="22"/>
        </w:rPr>
        <w:t> </w:t>
      </w:r>
      <w:r>
        <w:rPr>
          <w:sz w:val="22"/>
        </w:rPr>
        <w:t>de Salud de Gran Canaria del Servicio Canario de la Salud, en seguimiento de las emitidas el 27 y 28 de febrero</w:t>
      </w:r>
      <w:r>
        <w:rPr>
          <w:spacing w:val="-7"/>
          <w:sz w:val="22"/>
        </w:rPr>
        <w:t> </w:t>
      </w:r>
      <w:r>
        <w:rPr>
          <w:sz w:val="22"/>
        </w:rPr>
        <w:t>de</w:t>
      </w:r>
      <w:r>
        <w:rPr>
          <w:spacing w:val="-9"/>
          <w:sz w:val="22"/>
        </w:rPr>
        <w:t> </w:t>
      </w:r>
      <w:r>
        <w:rPr>
          <w:sz w:val="22"/>
        </w:rPr>
        <w:t>2025,</w:t>
      </w:r>
      <w:r>
        <w:rPr>
          <w:spacing w:val="-8"/>
          <w:sz w:val="22"/>
        </w:rPr>
        <w:t> </w:t>
      </w:r>
      <w:r>
        <w:rPr>
          <w:sz w:val="22"/>
        </w:rPr>
        <w:t>se</w:t>
      </w:r>
      <w:r>
        <w:rPr>
          <w:spacing w:val="-6"/>
          <w:sz w:val="22"/>
        </w:rPr>
        <w:t> </w:t>
      </w:r>
      <w:r>
        <w:rPr>
          <w:sz w:val="22"/>
        </w:rPr>
        <w:t>indica</w:t>
      </w:r>
      <w:r>
        <w:rPr>
          <w:spacing w:val="-7"/>
          <w:sz w:val="22"/>
        </w:rPr>
        <w:t> </w:t>
      </w:r>
      <w:r>
        <w:rPr>
          <w:sz w:val="22"/>
        </w:rPr>
        <w:t>lo</w:t>
      </w:r>
      <w:r>
        <w:rPr>
          <w:spacing w:val="-6"/>
          <w:sz w:val="22"/>
        </w:rPr>
        <w:t> </w:t>
      </w:r>
      <w:r>
        <w:rPr>
          <w:sz w:val="22"/>
        </w:rPr>
        <w:t>siguiente:</w:t>
      </w:r>
      <w:r>
        <w:rPr>
          <w:spacing w:val="-5"/>
          <w:sz w:val="22"/>
        </w:rPr>
        <w:t> </w:t>
      </w:r>
      <w:r>
        <w:rPr>
          <w:i/>
          <w:sz w:val="22"/>
        </w:rPr>
        <w:t>“</w:t>
      </w:r>
      <w:r>
        <w:rPr>
          <w:i/>
          <w:sz w:val="20"/>
        </w:rPr>
        <w:t>En</w:t>
      </w:r>
      <w:r>
        <w:rPr>
          <w:i/>
          <w:spacing w:val="-8"/>
          <w:sz w:val="20"/>
        </w:rPr>
        <w:t> </w:t>
      </w:r>
      <w:r>
        <w:rPr>
          <w:i/>
          <w:sz w:val="20"/>
        </w:rPr>
        <w:t>el</w:t>
      </w:r>
      <w:r>
        <w:rPr>
          <w:i/>
          <w:spacing w:val="-7"/>
          <w:sz w:val="20"/>
        </w:rPr>
        <w:t> </w:t>
      </w:r>
      <w:r>
        <w:rPr>
          <w:i/>
          <w:sz w:val="20"/>
        </w:rPr>
        <w:t>informe</w:t>
      </w:r>
      <w:r>
        <w:rPr>
          <w:i/>
          <w:spacing w:val="-8"/>
          <w:sz w:val="20"/>
        </w:rPr>
        <w:t> </w:t>
      </w:r>
      <w:r>
        <w:rPr>
          <w:i/>
          <w:sz w:val="20"/>
        </w:rPr>
        <w:t>emitido</w:t>
      </w:r>
      <w:r>
        <w:rPr>
          <w:i/>
          <w:spacing w:val="-8"/>
          <w:sz w:val="20"/>
        </w:rPr>
        <w:t> </w:t>
      </w:r>
      <w:r>
        <w:rPr>
          <w:i/>
          <w:sz w:val="20"/>
        </w:rPr>
        <w:t>por</w:t>
      </w:r>
      <w:r>
        <w:rPr>
          <w:i/>
          <w:spacing w:val="-5"/>
          <w:sz w:val="20"/>
        </w:rPr>
        <w:t> </w:t>
      </w:r>
      <w:r>
        <w:rPr>
          <w:i/>
          <w:sz w:val="20"/>
        </w:rPr>
        <w:t>la</w:t>
      </w:r>
      <w:r>
        <w:rPr>
          <w:i/>
          <w:spacing w:val="-7"/>
          <w:sz w:val="20"/>
        </w:rPr>
        <w:t> </w:t>
      </w:r>
      <w:r>
        <w:rPr>
          <w:i/>
          <w:sz w:val="20"/>
        </w:rPr>
        <w:t>empresa</w:t>
      </w:r>
      <w:r>
        <w:rPr>
          <w:i/>
          <w:spacing w:val="-6"/>
          <w:sz w:val="20"/>
        </w:rPr>
        <w:t> </w:t>
      </w:r>
      <w:r>
        <w:rPr>
          <w:i/>
          <w:sz w:val="20"/>
        </w:rPr>
        <w:t>Canarias</w:t>
      </w:r>
      <w:r>
        <w:rPr>
          <w:i/>
          <w:spacing w:val="-7"/>
          <w:sz w:val="20"/>
        </w:rPr>
        <w:t> </w:t>
      </w:r>
      <w:r>
        <w:rPr>
          <w:i/>
          <w:sz w:val="20"/>
        </w:rPr>
        <w:t>de</w:t>
      </w:r>
      <w:r>
        <w:rPr>
          <w:i/>
          <w:spacing w:val="-6"/>
          <w:sz w:val="20"/>
        </w:rPr>
        <w:t> </w:t>
      </w:r>
      <w:r>
        <w:rPr>
          <w:i/>
          <w:sz w:val="20"/>
        </w:rPr>
        <w:t>Salud</w:t>
      </w:r>
      <w:r>
        <w:rPr>
          <w:i/>
          <w:spacing w:val="-8"/>
          <w:sz w:val="20"/>
        </w:rPr>
        <w:t> </w:t>
      </w:r>
      <w:r>
        <w:rPr>
          <w:i/>
          <w:sz w:val="20"/>
        </w:rPr>
        <w:t>Ambiental,</w:t>
      </w:r>
      <w:r>
        <w:rPr>
          <w:i/>
          <w:spacing w:val="-5"/>
          <w:sz w:val="20"/>
        </w:rPr>
        <w:t> </w:t>
      </w:r>
      <w:r>
        <w:rPr>
          <w:i/>
          <w:sz w:val="20"/>
        </w:rPr>
        <w:t>S.L. </w:t>
      </w:r>
      <w:r>
        <w:rPr>
          <w:i/>
          <w:sz w:val="20"/>
        </w:rPr>
        <w:t>de</w:t>
      </w:r>
      <w:r>
        <w:rPr>
          <w:i/>
          <w:spacing w:val="-6"/>
          <w:sz w:val="20"/>
        </w:rPr>
        <w:t> </w:t>
      </w:r>
      <w:r>
        <w:rPr>
          <w:i/>
          <w:sz w:val="20"/>
        </w:rPr>
        <w:t>fecha</w:t>
      </w:r>
      <w:r>
        <w:rPr>
          <w:i/>
          <w:spacing w:val="-3"/>
          <w:sz w:val="20"/>
        </w:rPr>
        <w:t> </w:t>
      </w:r>
      <w:r>
        <w:rPr>
          <w:i/>
          <w:sz w:val="20"/>
        </w:rPr>
        <w:t>25/02/2025</w:t>
      </w:r>
      <w:r>
        <w:rPr>
          <w:i/>
          <w:spacing w:val="-3"/>
          <w:sz w:val="20"/>
        </w:rPr>
        <w:t> </w:t>
      </w:r>
      <w:r>
        <w:rPr>
          <w:i/>
          <w:sz w:val="20"/>
        </w:rPr>
        <w:t>se</w:t>
      </w:r>
      <w:r>
        <w:rPr>
          <w:i/>
          <w:spacing w:val="-3"/>
          <w:sz w:val="20"/>
        </w:rPr>
        <w:t> </w:t>
      </w:r>
      <w:r>
        <w:rPr>
          <w:i/>
          <w:sz w:val="20"/>
        </w:rPr>
        <w:t>indica</w:t>
      </w:r>
      <w:r>
        <w:rPr>
          <w:i/>
          <w:spacing w:val="-6"/>
          <w:sz w:val="20"/>
        </w:rPr>
        <w:t> </w:t>
      </w:r>
      <w:r>
        <w:rPr>
          <w:i/>
          <w:sz w:val="20"/>
        </w:rPr>
        <w:t>que</w:t>
      </w:r>
      <w:r>
        <w:rPr>
          <w:i/>
          <w:spacing w:val="-2"/>
          <w:sz w:val="20"/>
        </w:rPr>
        <w:t> </w:t>
      </w:r>
      <w:r>
        <w:rPr>
          <w:i/>
          <w:sz w:val="20"/>
        </w:rPr>
        <w:t>los</w:t>
      </w:r>
      <w:r>
        <w:rPr>
          <w:i/>
          <w:spacing w:val="-5"/>
          <w:sz w:val="20"/>
        </w:rPr>
        <w:t> </w:t>
      </w:r>
      <w:r>
        <w:rPr>
          <w:i/>
          <w:sz w:val="20"/>
        </w:rPr>
        <w:t>productos</w:t>
      </w:r>
      <w:r>
        <w:rPr>
          <w:i/>
          <w:spacing w:val="-5"/>
          <w:sz w:val="20"/>
        </w:rPr>
        <w:t> </w:t>
      </w:r>
      <w:r>
        <w:rPr>
          <w:i/>
          <w:sz w:val="20"/>
        </w:rPr>
        <w:t>utilizados</w:t>
      </w:r>
      <w:r>
        <w:rPr>
          <w:i/>
          <w:spacing w:val="-4"/>
          <w:sz w:val="20"/>
        </w:rPr>
        <w:t> </w:t>
      </w:r>
      <w:r>
        <w:rPr>
          <w:i/>
          <w:sz w:val="20"/>
        </w:rPr>
        <w:t>en</w:t>
      </w:r>
      <w:r>
        <w:rPr>
          <w:i/>
          <w:spacing w:val="-4"/>
          <w:sz w:val="20"/>
        </w:rPr>
        <w:t> </w:t>
      </w:r>
      <w:r>
        <w:rPr>
          <w:i/>
          <w:sz w:val="20"/>
        </w:rPr>
        <w:t>la</w:t>
      </w:r>
      <w:r>
        <w:rPr>
          <w:i/>
          <w:spacing w:val="-5"/>
          <w:sz w:val="20"/>
        </w:rPr>
        <w:t> </w:t>
      </w:r>
      <w:r>
        <w:rPr>
          <w:i/>
          <w:sz w:val="20"/>
        </w:rPr>
        <w:t>desratización</w:t>
      </w:r>
      <w:r>
        <w:rPr>
          <w:i/>
          <w:spacing w:val="-3"/>
          <w:sz w:val="20"/>
        </w:rPr>
        <w:t> </w:t>
      </w:r>
      <w:r>
        <w:rPr>
          <w:i/>
          <w:sz w:val="20"/>
        </w:rPr>
        <w:t>del</w:t>
      </w:r>
      <w:r>
        <w:rPr>
          <w:i/>
          <w:spacing w:val="-1"/>
          <w:sz w:val="20"/>
        </w:rPr>
        <w:t> </w:t>
      </w:r>
      <w:r>
        <w:rPr>
          <w:i/>
          <w:sz w:val="20"/>
        </w:rPr>
        <w:t>centro</w:t>
      </w:r>
      <w:r>
        <w:rPr>
          <w:i/>
          <w:spacing w:val="-6"/>
          <w:sz w:val="20"/>
        </w:rPr>
        <w:t> </w:t>
      </w:r>
      <w:r>
        <w:rPr>
          <w:i/>
          <w:sz w:val="20"/>
        </w:rPr>
        <w:t>son:</w:t>
      </w:r>
      <w:r>
        <w:rPr>
          <w:i/>
          <w:spacing w:val="-3"/>
          <w:sz w:val="20"/>
        </w:rPr>
        <w:t> </w:t>
      </w:r>
      <w:r>
        <w:rPr>
          <w:i/>
          <w:sz w:val="20"/>
        </w:rPr>
        <w:t>GENATATIÓN</w:t>
      </w:r>
      <w:r>
        <w:rPr>
          <w:i/>
          <w:spacing w:val="-3"/>
          <w:sz w:val="20"/>
        </w:rPr>
        <w:t> </w:t>
      </w:r>
      <w:r>
        <w:rPr>
          <w:i/>
          <w:sz w:val="20"/>
        </w:rPr>
        <w:t>PAT</w:t>
      </w:r>
      <w:r>
        <w:rPr>
          <w:i/>
          <w:spacing w:val="-5"/>
          <w:sz w:val="20"/>
        </w:rPr>
        <w:t> </w:t>
      </w:r>
      <w:r>
        <w:rPr>
          <w:i/>
          <w:sz w:val="20"/>
        </w:rPr>
        <w:t>y RACUMÍN.</w:t>
      </w:r>
      <w:r>
        <w:rPr>
          <w:i/>
          <w:spacing w:val="-13"/>
          <w:sz w:val="20"/>
        </w:rPr>
        <w:t> </w:t>
      </w:r>
      <w:r>
        <w:rPr>
          <w:i/>
          <w:sz w:val="20"/>
        </w:rPr>
        <w:t>En</w:t>
      </w:r>
      <w:r>
        <w:rPr>
          <w:i/>
          <w:spacing w:val="-13"/>
          <w:sz w:val="20"/>
        </w:rPr>
        <w:t> </w:t>
      </w:r>
      <w:r>
        <w:rPr>
          <w:i/>
          <w:sz w:val="20"/>
        </w:rPr>
        <w:t>el</w:t>
      </w:r>
      <w:r>
        <w:rPr>
          <w:i/>
          <w:spacing w:val="-13"/>
          <w:sz w:val="20"/>
        </w:rPr>
        <w:t> </w:t>
      </w:r>
      <w:r>
        <w:rPr>
          <w:i/>
          <w:sz w:val="20"/>
        </w:rPr>
        <w:t>certificado</w:t>
      </w:r>
      <w:r>
        <w:rPr>
          <w:i/>
          <w:spacing w:val="-11"/>
          <w:sz w:val="20"/>
        </w:rPr>
        <w:t> </w:t>
      </w:r>
      <w:r>
        <w:rPr>
          <w:i/>
          <w:sz w:val="20"/>
        </w:rPr>
        <w:t>de</w:t>
      </w:r>
      <w:r>
        <w:rPr>
          <w:i/>
          <w:spacing w:val="-13"/>
          <w:sz w:val="20"/>
        </w:rPr>
        <w:t> </w:t>
      </w:r>
      <w:r>
        <w:rPr>
          <w:i/>
          <w:sz w:val="20"/>
        </w:rPr>
        <w:t>tratamiento</w:t>
      </w:r>
      <w:r>
        <w:rPr>
          <w:i/>
          <w:spacing w:val="-12"/>
          <w:sz w:val="20"/>
        </w:rPr>
        <w:t> </w:t>
      </w:r>
      <w:r>
        <w:rPr>
          <w:i/>
          <w:sz w:val="20"/>
        </w:rPr>
        <w:t>de</w:t>
      </w:r>
      <w:r>
        <w:rPr>
          <w:i/>
          <w:spacing w:val="-13"/>
          <w:sz w:val="20"/>
        </w:rPr>
        <w:t> </w:t>
      </w:r>
      <w:r>
        <w:rPr>
          <w:i/>
          <w:sz w:val="20"/>
        </w:rPr>
        <w:t>fecha</w:t>
      </w:r>
      <w:r>
        <w:rPr>
          <w:i/>
          <w:spacing w:val="-13"/>
          <w:sz w:val="20"/>
        </w:rPr>
        <w:t> </w:t>
      </w:r>
      <w:r>
        <w:rPr>
          <w:i/>
          <w:sz w:val="20"/>
        </w:rPr>
        <w:t>25/02/2025,</w:t>
      </w:r>
      <w:r>
        <w:rPr>
          <w:i/>
          <w:spacing w:val="-10"/>
          <w:sz w:val="20"/>
        </w:rPr>
        <w:t> </w:t>
      </w:r>
      <w:r>
        <w:rPr>
          <w:i/>
          <w:sz w:val="20"/>
        </w:rPr>
        <w:t>aportado</w:t>
      </w:r>
      <w:r>
        <w:rPr>
          <w:i/>
          <w:spacing w:val="-13"/>
          <w:sz w:val="20"/>
        </w:rPr>
        <w:t> </w:t>
      </w:r>
      <w:r>
        <w:rPr>
          <w:i/>
          <w:spacing w:val="3"/>
          <w:sz w:val="20"/>
        </w:rPr>
        <w:t>en</w:t>
      </w:r>
      <w:r>
        <w:rPr>
          <w:i/>
          <w:spacing w:val="-13"/>
          <w:sz w:val="20"/>
        </w:rPr>
        <w:t> </w:t>
      </w:r>
      <w:r>
        <w:rPr>
          <w:i/>
          <w:sz w:val="20"/>
        </w:rPr>
        <w:t>la</w:t>
      </w:r>
      <w:r>
        <w:rPr>
          <w:i/>
          <w:spacing w:val="-9"/>
          <w:sz w:val="20"/>
        </w:rPr>
        <w:t> </w:t>
      </w:r>
      <w:r>
        <w:rPr>
          <w:i/>
          <w:sz w:val="20"/>
        </w:rPr>
        <w:t>inspección</w:t>
      </w:r>
      <w:r>
        <w:rPr>
          <w:i/>
          <w:spacing w:val="-13"/>
          <w:sz w:val="20"/>
        </w:rPr>
        <w:t> </w:t>
      </w:r>
      <w:r>
        <w:rPr>
          <w:i/>
          <w:sz w:val="20"/>
        </w:rPr>
        <w:t>realizada</w:t>
      </w:r>
      <w:r>
        <w:rPr>
          <w:i/>
          <w:spacing w:val="-13"/>
          <w:sz w:val="20"/>
        </w:rPr>
        <w:t> </w:t>
      </w:r>
      <w:r>
        <w:rPr>
          <w:i/>
          <w:sz w:val="20"/>
        </w:rPr>
        <w:t>el</w:t>
      </w:r>
      <w:r>
        <w:rPr>
          <w:i/>
          <w:spacing w:val="-12"/>
          <w:sz w:val="20"/>
        </w:rPr>
        <w:t> </w:t>
      </w:r>
      <w:r>
        <w:rPr>
          <w:i/>
          <w:sz w:val="20"/>
        </w:rPr>
        <w:t>día</w:t>
      </w:r>
      <w:r>
        <w:rPr>
          <w:i/>
          <w:spacing w:val="-13"/>
          <w:sz w:val="20"/>
        </w:rPr>
        <w:t> </w:t>
      </w:r>
      <w:r>
        <w:rPr>
          <w:i/>
          <w:sz w:val="20"/>
        </w:rPr>
        <w:t>27/02/25, figuran como productos aplicados el MURIBRÓN (Bromadiolona 0.005%) y RACUMIN lo cual no coincide con lo descrito en dicho informe. A esto hay que añadir lo indicado en el acta de inspección E20250003196GC de fecha de 27/02/2025 en la cual se recoge las manifestaciones del técnico aplicador de la empresa " no se aplicó MURIBRÓN sino MAXIRAT PLUS". Por lo que se comprueba que hay contradicciones e incoherencias en las respuestas de la empresa de control de plagas indicada. En el informe emitido por la empresa Canarias de Salud Ambiental, S.L. de fecha 28/02/2025 indica que en "febrero de 2025 se aplicó RACUMÍN FOAM" en un agujero y según lo observado en la inspección se aplicó en los zócalos ubicados detrás de armarios en todas las aulas (se adjuntan fotos). La empresa Canarias de Salud Ambiental, S.L no ha aportado medidas preventivas (diagnosis de situación, medidas pasivas, seguimiento y evaluación de las medidas adoptadas...) dirigidas a eliminar los riesgos inherentes a los tratamientos</w:t>
      </w:r>
      <w:r>
        <w:rPr>
          <w:i/>
          <w:spacing w:val="-1"/>
          <w:sz w:val="20"/>
        </w:rPr>
        <w:t> </w:t>
      </w:r>
      <w:r>
        <w:rPr>
          <w:i/>
          <w:sz w:val="20"/>
        </w:rPr>
        <w:t>realizados</w:t>
      </w:r>
      <w:r>
        <w:rPr>
          <w:i/>
          <w:sz w:val="22"/>
        </w:rPr>
        <w:t>”.</w:t>
      </w:r>
    </w:p>
    <w:p>
      <w:pPr>
        <w:pStyle w:val="BodyText"/>
        <w:spacing w:line="256" w:lineRule="auto" w:before="157"/>
        <w:ind w:right="109"/>
        <w:jc w:val="both"/>
      </w:pPr>
      <w:r>
        <w:rPr/>
        <w:t>Con fecha 10 de marzo de 2025 se vuelve a insistir a la adjudicataria en la necesidad de que remitan la información completa, indicando que falta que aporten:</w:t>
      </w:r>
    </w:p>
    <w:p>
      <w:pPr>
        <w:pStyle w:val="BodyText"/>
        <w:spacing w:before="162"/>
      </w:pPr>
      <w:r>
        <w:rPr/>
        <w:t>-Copia de los aplicadores autorizados para el tratamiento.</w:t>
      </w:r>
    </w:p>
    <w:p>
      <w:pPr>
        <w:pStyle w:val="BodyText"/>
        <w:spacing w:before="181"/>
      </w:pPr>
      <w:r>
        <w:rPr/>
        <w:t>-Certificado de diagnosis.</w:t>
      </w:r>
    </w:p>
    <w:p>
      <w:pPr>
        <w:pStyle w:val="BodyText"/>
        <w:spacing w:before="179"/>
      </w:pPr>
      <w:r>
        <w:rPr/>
        <w:t>-Plan de actuaciones corrrectivas</w:t>
      </w:r>
      <w:r>
        <w:rPr>
          <w:spacing w:val="-11"/>
        </w:rPr>
        <w:t> </w:t>
      </w:r>
      <w:r>
        <w:rPr/>
        <w:t>DDD.</w:t>
      </w:r>
    </w:p>
    <w:p>
      <w:pPr>
        <w:pStyle w:val="BodyText"/>
        <w:spacing w:before="182"/>
      </w:pPr>
      <w:r>
        <w:rPr/>
        <w:t>-Plan de actuaciones preventivas</w:t>
      </w:r>
      <w:r>
        <w:rPr>
          <w:spacing w:val="-11"/>
        </w:rPr>
        <w:t> </w:t>
      </w:r>
      <w:r>
        <w:rPr/>
        <w:t>DDD.</w:t>
      </w:r>
    </w:p>
    <w:p>
      <w:pPr>
        <w:pStyle w:val="BodyText"/>
        <w:spacing w:before="179"/>
      </w:pPr>
      <w:r>
        <w:rPr/>
        <w:t>-Plano de ubicación de trampas.</w:t>
      </w:r>
    </w:p>
    <w:p>
      <w:pPr>
        <w:pStyle w:val="BodyText"/>
        <w:spacing w:before="179"/>
      </w:pPr>
      <w:r>
        <w:rPr/>
        <w:t>-Plan de control de plagas actualizado y completo.</w:t>
      </w:r>
    </w:p>
    <w:p>
      <w:pPr>
        <w:pStyle w:val="BodyText"/>
        <w:spacing w:line="256" w:lineRule="auto" w:before="184"/>
        <w:ind w:right="103"/>
        <w:jc w:val="both"/>
      </w:pPr>
      <w:r>
        <w:rPr/>
        <w:t>-Carnet</w:t>
      </w:r>
      <w:r>
        <w:rPr>
          <w:spacing w:val="-9"/>
        </w:rPr>
        <w:t> </w:t>
      </w:r>
      <w:r>
        <w:rPr/>
        <w:t>de</w:t>
      </w:r>
      <w:r>
        <w:rPr>
          <w:spacing w:val="-8"/>
        </w:rPr>
        <w:t> </w:t>
      </w:r>
      <w:r>
        <w:rPr/>
        <w:t>aplicador</w:t>
      </w:r>
      <w:r>
        <w:rPr>
          <w:spacing w:val="-6"/>
        </w:rPr>
        <w:t> </w:t>
      </w:r>
      <w:r>
        <w:rPr/>
        <w:t>de</w:t>
      </w:r>
      <w:r>
        <w:rPr>
          <w:spacing w:val="-11"/>
        </w:rPr>
        <w:t> </w:t>
      </w:r>
      <w:r>
        <w:rPr/>
        <w:t>Dña.</w:t>
      </w:r>
      <w:r>
        <w:rPr>
          <w:spacing w:val="-7"/>
        </w:rPr>
        <w:t> </w:t>
      </w:r>
      <w:r>
        <w:rPr/>
        <w:t>Elena</w:t>
      </w:r>
      <w:r>
        <w:rPr>
          <w:spacing w:val="-7"/>
        </w:rPr>
        <w:t> </w:t>
      </w:r>
      <w:r>
        <w:rPr/>
        <w:t>Hernández</w:t>
      </w:r>
      <w:r>
        <w:rPr>
          <w:spacing w:val="-8"/>
        </w:rPr>
        <w:t> </w:t>
      </w:r>
      <w:r>
        <w:rPr/>
        <w:t>Luzardo,</w:t>
      </w:r>
      <w:r>
        <w:rPr>
          <w:spacing w:val="-7"/>
        </w:rPr>
        <w:t> </w:t>
      </w:r>
      <w:r>
        <w:rPr/>
        <w:t>informando</w:t>
      </w:r>
      <w:r>
        <w:rPr>
          <w:spacing w:val="-7"/>
        </w:rPr>
        <w:t> </w:t>
      </w:r>
      <w:r>
        <w:rPr/>
        <w:t>como</w:t>
      </w:r>
      <w:r>
        <w:rPr>
          <w:spacing w:val="-8"/>
        </w:rPr>
        <w:t> </w:t>
      </w:r>
      <w:r>
        <w:rPr/>
        <w:t>fecha</w:t>
      </w:r>
      <w:r>
        <w:rPr>
          <w:spacing w:val="-10"/>
        </w:rPr>
        <w:t> </w:t>
      </w:r>
      <w:r>
        <w:rPr/>
        <w:t>tope</w:t>
      </w:r>
      <w:r>
        <w:rPr>
          <w:spacing w:val="-7"/>
        </w:rPr>
        <w:t> </w:t>
      </w:r>
      <w:r>
        <w:rPr/>
        <w:t>de</w:t>
      </w:r>
      <w:r>
        <w:rPr>
          <w:spacing w:val="-8"/>
        </w:rPr>
        <w:t> </w:t>
      </w:r>
      <w:r>
        <w:rPr/>
        <w:t>entrega</w:t>
      </w:r>
      <w:r>
        <w:rPr>
          <w:spacing w:val="-10"/>
        </w:rPr>
        <w:t> </w:t>
      </w:r>
      <w:r>
        <w:rPr/>
        <w:t>el</w:t>
      </w:r>
      <w:r>
        <w:rPr>
          <w:spacing w:val="-8"/>
        </w:rPr>
        <w:t> </w:t>
      </w:r>
      <w:r>
        <w:rPr/>
        <w:t>12</w:t>
      </w:r>
      <w:r>
        <w:rPr>
          <w:spacing w:val="-8"/>
        </w:rPr>
        <w:t> </w:t>
      </w:r>
      <w:r>
        <w:rPr/>
        <w:t>de marzo.</w:t>
      </w:r>
    </w:p>
    <w:p>
      <w:pPr>
        <w:spacing w:line="256" w:lineRule="auto" w:before="164"/>
        <w:ind w:left="112" w:right="107" w:firstLine="0"/>
        <w:jc w:val="both"/>
        <w:rPr>
          <w:i/>
          <w:sz w:val="20"/>
        </w:rPr>
      </w:pPr>
      <w:r>
        <w:rPr>
          <w:sz w:val="22"/>
        </w:rPr>
        <w:t>En</w:t>
      </w:r>
      <w:r>
        <w:rPr>
          <w:spacing w:val="-10"/>
          <w:sz w:val="22"/>
        </w:rPr>
        <w:t> </w:t>
      </w:r>
      <w:r>
        <w:rPr>
          <w:sz w:val="22"/>
        </w:rPr>
        <w:t>nueva</w:t>
      </w:r>
      <w:r>
        <w:rPr>
          <w:spacing w:val="-13"/>
          <w:sz w:val="22"/>
        </w:rPr>
        <w:t> </w:t>
      </w:r>
      <w:r>
        <w:rPr>
          <w:sz w:val="22"/>
        </w:rPr>
        <w:t>acta</w:t>
      </w:r>
      <w:r>
        <w:rPr>
          <w:spacing w:val="-13"/>
          <w:sz w:val="22"/>
        </w:rPr>
        <w:t> </w:t>
      </w:r>
      <w:r>
        <w:rPr>
          <w:sz w:val="22"/>
        </w:rPr>
        <w:t>de</w:t>
      </w:r>
      <w:r>
        <w:rPr>
          <w:spacing w:val="-13"/>
          <w:sz w:val="22"/>
        </w:rPr>
        <w:t> </w:t>
      </w:r>
      <w:r>
        <w:rPr>
          <w:sz w:val="22"/>
        </w:rPr>
        <w:t>fecha</w:t>
      </w:r>
      <w:r>
        <w:rPr>
          <w:spacing w:val="-13"/>
          <w:sz w:val="22"/>
        </w:rPr>
        <w:t> </w:t>
      </w:r>
      <w:r>
        <w:rPr>
          <w:sz w:val="22"/>
        </w:rPr>
        <w:t>25</w:t>
      </w:r>
      <w:r>
        <w:rPr>
          <w:spacing w:val="-10"/>
          <w:sz w:val="22"/>
        </w:rPr>
        <w:t> </w:t>
      </w:r>
      <w:r>
        <w:rPr>
          <w:sz w:val="22"/>
        </w:rPr>
        <w:t>de</w:t>
      </w:r>
      <w:r>
        <w:rPr>
          <w:spacing w:val="-15"/>
          <w:sz w:val="22"/>
        </w:rPr>
        <w:t> </w:t>
      </w:r>
      <w:r>
        <w:rPr>
          <w:sz w:val="22"/>
        </w:rPr>
        <w:t>marzo</w:t>
      </w:r>
      <w:r>
        <w:rPr>
          <w:spacing w:val="-12"/>
          <w:sz w:val="22"/>
        </w:rPr>
        <w:t> </w:t>
      </w:r>
      <w:r>
        <w:rPr>
          <w:sz w:val="22"/>
        </w:rPr>
        <w:t>de</w:t>
      </w:r>
      <w:r>
        <w:rPr>
          <w:spacing w:val="-13"/>
          <w:sz w:val="22"/>
        </w:rPr>
        <w:t> </w:t>
      </w:r>
      <w:r>
        <w:rPr>
          <w:sz w:val="22"/>
        </w:rPr>
        <w:t>2025,</w:t>
      </w:r>
      <w:r>
        <w:rPr>
          <w:spacing w:val="-9"/>
          <w:sz w:val="22"/>
        </w:rPr>
        <w:t> </w:t>
      </w:r>
      <w:r>
        <w:rPr>
          <w:sz w:val="22"/>
        </w:rPr>
        <w:t>la</w:t>
      </w:r>
      <w:r>
        <w:rPr>
          <w:spacing w:val="-13"/>
          <w:sz w:val="22"/>
        </w:rPr>
        <w:t> </w:t>
      </w:r>
      <w:r>
        <w:rPr>
          <w:sz w:val="22"/>
        </w:rPr>
        <w:t>Dirección</w:t>
      </w:r>
      <w:r>
        <w:rPr>
          <w:spacing w:val="-11"/>
          <w:sz w:val="22"/>
        </w:rPr>
        <w:t> </w:t>
      </w:r>
      <w:r>
        <w:rPr>
          <w:sz w:val="22"/>
        </w:rPr>
        <w:t>del</w:t>
      </w:r>
      <w:r>
        <w:rPr>
          <w:spacing w:val="-11"/>
          <w:sz w:val="22"/>
        </w:rPr>
        <w:t> </w:t>
      </w:r>
      <w:r>
        <w:rPr>
          <w:sz w:val="22"/>
        </w:rPr>
        <w:t>Área</w:t>
      </w:r>
      <w:r>
        <w:rPr>
          <w:spacing w:val="-13"/>
          <w:sz w:val="22"/>
        </w:rPr>
        <w:t> </w:t>
      </w:r>
      <w:r>
        <w:rPr>
          <w:sz w:val="22"/>
        </w:rPr>
        <w:t>de</w:t>
      </w:r>
      <w:r>
        <w:rPr>
          <w:spacing w:val="-13"/>
          <w:sz w:val="22"/>
        </w:rPr>
        <w:t> </w:t>
      </w:r>
      <w:r>
        <w:rPr>
          <w:sz w:val="22"/>
        </w:rPr>
        <w:t>Salud</w:t>
      </w:r>
      <w:r>
        <w:rPr>
          <w:spacing w:val="-11"/>
          <w:sz w:val="22"/>
        </w:rPr>
        <w:t> </w:t>
      </w:r>
      <w:r>
        <w:rPr>
          <w:sz w:val="22"/>
        </w:rPr>
        <w:t>de</w:t>
      </w:r>
      <w:r>
        <w:rPr>
          <w:spacing w:val="-14"/>
          <w:sz w:val="22"/>
        </w:rPr>
        <w:t> </w:t>
      </w:r>
      <w:r>
        <w:rPr>
          <w:sz w:val="22"/>
        </w:rPr>
        <w:t>Gran</w:t>
      </w:r>
      <w:r>
        <w:rPr>
          <w:spacing w:val="-13"/>
          <w:sz w:val="22"/>
        </w:rPr>
        <w:t> </w:t>
      </w:r>
      <w:r>
        <w:rPr>
          <w:sz w:val="22"/>
        </w:rPr>
        <w:t>Canaria</w:t>
      </w:r>
      <w:r>
        <w:rPr>
          <w:spacing w:val="-10"/>
          <w:sz w:val="22"/>
        </w:rPr>
        <w:t> </w:t>
      </w:r>
      <w:r>
        <w:rPr>
          <w:sz w:val="22"/>
        </w:rPr>
        <w:t>del</w:t>
      </w:r>
      <w:r>
        <w:rPr>
          <w:spacing w:val="-13"/>
          <w:sz w:val="22"/>
        </w:rPr>
        <w:t> </w:t>
      </w:r>
      <w:r>
        <w:rPr>
          <w:sz w:val="22"/>
        </w:rPr>
        <w:t>Servicio Canario de la Salud reitera: </w:t>
      </w:r>
      <w:r>
        <w:rPr>
          <w:i/>
          <w:sz w:val="22"/>
        </w:rPr>
        <w:t>“</w:t>
      </w:r>
      <w:r>
        <w:rPr>
          <w:i/>
          <w:sz w:val="20"/>
        </w:rPr>
        <w:t>En acta de inspección sanitaria se</w:t>
      </w:r>
      <w:r>
        <w:rPr>
          <w:i/>
          <w:spacing w:val="-5"/>
          <w:sz w:val="20"/>
        </w:rPr>
        <w:t> </w:t>
      </w:r>
      <w:r>
        <w:rPr>
          <w:i/>
          <w:sz w:val="20"/>
        </w:rPr>
        <w:t>solicitó:</w:t>
      </w:r>
    </w:p>
    <w:p>
      <w:pPr>
        <w:pStyle w:val="ListParagraph"/>
        <w:numPr>
          <w:ilvl w:val="0"/>
          <w:numId w:val="1"/>
        </w:numPr>
        <w:tabs>
          <w:tab w:pos="291" w:val="left" w:leader="none"/>
        </w:tabs>
        <w:spacing w:line="259" w:lineRule="auto" w:before="162" w:after="0"/>
        <w:ind w:left="112" w:right="108" w:firstLine="0"/>
        <w:jc w:val="both"/>
        <w:rPr>
          <w:i/>
          <w:sz w:val="20"/>
        </w:rPr>
      </w:pPr>
      <w:r>
        <w:rPr>
          <w:i/>
          <w:sz w:val="20"/>
        </w:rPr>
        <w:t>Plan</w:t>
      </w:r>
      <w:r>
        <w:rPr>
          <w:i/>
          <w:spacing w:val="-11"/>
          <w:sz w:val="20"/>
        </w:rPr>
        <w:t> </w:t>
      </w:r>
      <w:r>
        <w:rPr>
          <w:i/>
          <w:sz w:val="20"/>
        </w:rPr>
        <w:t>de</w:t>
      </w:r>
      <w:r>
        <w:rPr>
          <w:i/>
          <w:spacing w:val="-9"/>
          <w:sz w:val="20"/>
        </w:rPr>
        <w:t> </w:t>
      </w:r>
      <w:r>
        <w:rPr>
          <w:i/>
          <w:sz w:val="20"/>
        </w:rPr>
        <w:t>Control</w:t>
      </w:r>
      <w:r>
        <w:rPr>
          <w:i/>
          <w:spacing w:val="-11"/>
          <w:sz w:val="20"/>
        </w:rPr>
        <w:t> </w:t>
      </w:r>
      <w:r>
        <w:rPr>
          <w:i/>
          <w:sz w:val="20"/>
        </w:rPr>
        <w:t>de</w:t>
      </w:r>
      <w:r>
        <w:rPr>
          <w:i/>
          <w:spacing w:val="-8"/>
          <w:sz w:val="20"/>
        </w:rPr>
        <w:t> </w:t>
      </w:r>
      <w:r>
        <w:rPr>
          <w:i/>
          <w:sz w:val="20"/>
        </w:rPr>
        <w:t>Plagas</w:t>
      </w:r>
      <w:r>
        <w:rPr>
          <w:i/>
          <w:spacing w:val="-9"/>
          <w:sz w:val="20"/>
        </w:rPr>
        <w:t> </w:t>
      </w:r>
      <w:r>
        <w:rPr>
          <w:i/>
          <w:sz w:val="20"/>
        </w:rPr>
        <w:t>como</w:t>
      </w:r>
      <w:r>
        <w:rPr>
          <w:i/>
          <w:spacing w:val="-9"/>
          <w:sz w:val="20"/>
        </w:rPr>
        <w:t> </w:t>
      </w:r>
      <w:r>
        <w:rPr>
          <w:i/>
          <w:sz w:val="20"/>
        </w:rPr>
        <w:t>PRERREQUISITO</w:t>
      </w:r>
      <w:r>
        <w:rPr>
          <w:i/>
          <w:spacing w:val="-6"/>
          <w:sz w:val="20"/>
        </w:rPr>
        <w:t> </w:t>
      </w:r>
      <w:r>
        <w:rPr>
          <w:i/>
          <w:sz w:val="20"/>
        </w:rPr>
        <w:t>dentro</w:t>
      </w:r>
      <w:r>
        <w:rPr>
          <w:i/>
          <w:spacing w:val="-7"/>
          <w:sz w:val="20"/>
        </w:rPr>
        <w:t> </w:t>
      </w:r>
      <w:r>
        <w:rPr>
          <w:i/>
          <w:sz w:val="20"/>
        </w:rPr>
        <w:t>de</w:t>
      </w:r>
      <w:r>
        <w:rPr>
          <w:i/>
          <w:spacing w:val="-11"/>
          <w:sz w:val="20"/>
        </w:rPr>
        <w:t> </w:t>
      </w:r>
      <w:r>
        <w:rPr>
          <w:i/>
          <w:sz w:val="20"/>
        </w:rPr>
        <w:t>su</w:t>
      </w:r>
      <w:r>
        <w:rPr>
          <w:i/>
          <w:spacing w:val="-7"/>
          <w:sz w:val="20"/>
        </w:rPr>
        <w:t> </w:t>
      </w:r>
      <w:r>
        <w:rPr>
          <w:i/>
          <w:sz w:val="20"/>
        </w:rPr>
        <w:t>Sistema</w:t>
      </w:r>
      <w:r>
        <w:rPr>
          <w:i/>
          <w:spacing w:val="-10"/>
          <w:sz w:val="20"/>
        </w:rPr>
        <w:t> </w:t>
      </w:r>
      <w:r>
        <w:rPr>
          <w:i/>
          <w:sz w:val="20"/>
        </w:rPr>
        <w:t>de</w:t>
      </w:r>
      <w:r>
        <w:rPr>
          <w:i/>
          <w:spacing w:val="-3"/>
          <w:sz w:val="20"/>
        </w:rPr>
        <w:t> </w:t>
      </w:r>
      <w:r>
        <w:rPr>
          <w:i/>
          <w:sz w:val="20"/>
        </w:rPr>
        <w:t>Autocontrol,</w:t>
      </w:r>
      <w:r>
        <w:rPr>
          <w:i/>
          <w:spacing w:val="-10"/>
          <w:sz w:val="20"/>
        </w:rPr>
        <w:t> </w:t>
      </w:r>
      <w:r>
        <w:rPr>
          <w:i/>
          <w:sz w:val="20"/>
        </w:rPr>
        <w:t>el</w:t>
      </w:r>
      <w:r>
        <w:rPr>
          <w:i/>
          <w:spacing w:val="-8"/>
          <w:sz w:val="20"/>
        </w:rPr>
        <w:t> </w:t>
      </w:r>
      <w:r>
        <w:rPr>
          <w:i/>
          <w:sz w:val="20"/>
        </w:rPr>
        <w:t>cual</w:t>
      </w:r>
      <w:r>
        <w:rPr>
          <w:i/>
          <w:spacing w:val="-11"/>
          <w:sz w:val="20"/>
        </w:rPr>
        <w:t> </w:t>
      </w:r>
      <w:r>
        <w:rPr>
          <w:i/>
          <w:sz w:val="20"/>
        </w:rPr>
        <w:t>debe</w:t>
      </w:r>
      <w:r>
        <w:rPr>
          <w:i/>
          <w:spacing w:val="-7"/>
          <w:sz w:val="20"/>
        </w:rPr>
        <w:t> </w:t>
      </w:r>
      <w:r>
        <w:rPr>
          <w:i/>
          <w:sz w:val="20"/>
        </w:rPr>
        <w:t>incluir</w:t>
      </w:r>
      <w:r>
        <w:rPr>
          <w:i/>
          <w:spacing w:val="-9"/>
          <w:sz w:val="20"/>
        </w:rPr>
        <w:t> </w:t>
      </w:r>
      <w:r>
        <w:rPr>
          <w:i/>
          <w:sz w:val="20"/>
        </w:rPr>
        <w:t>entre </w:t>
      </w:r>
      <w:r>
        <w:rPr>
          <w:i/>
          <w:sz w:val="20"/>
        </w:rPr>
        <w:t>otras cosas la descripción de medidas higiénicas que se aplican, barreras físicas y/o estructurales para evitar la entrada de plagas (con plano indicando la localización), actuaciones a realizar en caso de detectar una incidencia que</w:t>
      </w:r>
      <w:r>
        <w:rPr>
          <w:i/>
          <w:spacing w:val="-13"/>
          <w:sz w:val="20"/>
        </w:rPr>
        <w:t> </w:t>
      </w:r>
      <w:r>
        <w:rPr>
          <w:i/>
          <w:sz w:val="20"/>
        </w:rPr>
        <w:t>necesite</w:t>
      </w:r>
      <w:r>
        <w:rPr>
          <w:i/>
          <w:spacing w:val="-15"/>
          <w:sz w:val="20"/>
        </w:rPr>
        <w:t> </w:t>
      </w:r>
      <w:r>
        <w:rPr>
          <w:i/>
          <w:sz w:val="20"/>
        </w:rPr>
        <w:t>la</w:t>
      </w:r>
      <w:r>
        <w:rPr>
          <w:i/>
          <w:spacing w:val="-12"/>
          <w:sz w:val="20"/>
        </w:rPr>
        <w:t> </w:t>
      </w:r>
      <w:r>
        <w:rPr>
          <w:i/>
          <w:sz w:val="20"/>
        </w:rPr>
        <w:t>intervención</w:t>
      </w:r>
      <w:r>
        <w:rPr>
          <w:i/>
          <w:spacing w:val="-13"/>
          <w:sz w:val="20"/>
        </w:rPr>
        <w:t> </w:t>
      </w:r>
      <w:r>
        <w:rPr>
          <w:i/>
          <w:sz w:val="20"/>
        </w:rPr>
        <w:t>del</w:t>
      </w:r>
      <w:r>
        <w:rPr>
          <w:i/>
          <w:spacing w:val="-13"/>
          <w:sz w:val="20"/>
        </w:rPr>
        <w:t> </w:t>
      </w:r>
      <w:r>
        <w:rPr>
          <w:i/>
          <w:sz w:val="20"/>
        </w:rPr>
        <w:t>Servicio</w:t>
      </w:r>
      <w:r>
        <w:rPr>
          <w:i/>
          <w:spacing w:val="-13"/>
          <w:sz w:val="20"/>
        </w:rPr>
        <w:t> </w:t>
      </w:r>
      <w:r>
        <w:rPr>
          <w:i/>
          <w:sz w:val="20"/>
        </w:rPr>
        <w:t>de</w:t>
      </w:r>
      <w:r>
        <w:rPr>
          <w:i/>
          <w:spacing w:val="-12"/>
          <w:sz w:val="20"/>
        </w:rPr>
        <w:t> </w:t>
      </w:r>
      <w:r>
        <w:rPr>
          <w:i/>
          <w:sz w:val="20"/>
        </w:rPr>
        <w:t>Biocidas</w:t>
      </w:r>
      <w:r>
        <w:rPr>
          <w:i/>
          <w:spacing w:val="-14"/>
          <w:sz w:val="20"/>
        </w:rPr>
        <w:t> </w:t>
      </w:r>
      <w:r>
        <w:rPr>
          <w:i/>
          <w:sz w:val="20"/>
        </w:rPr>
        <w:t>contratado.</w:t>
      </w:r>
      <w:r>
        <w:rPr>
          <w:i/>
          <w:spacing w:val="-15"/>
          <w:sz w:val="20"/>
        </w:rPr>
        <w:t> </w:t>
      </w:r>
      <w:r>
        <w:rPr>
          <w:i/>
          <w:sz w:val="20"/>
        </w:rPr>
        <w:t>Disponer</w:t>
      </w:r>
      <w:r>
        <w:rPr>
          <w:i/>
          <w:spacing w:val="-13"/>
          <w:sz w:val="20"/>
        </w:rPr>
        <w:t> </w:t>
      </w:r>
      <w:r>
        <w:rPr>
          <w:i/>
          <w:sz w:val="20"/>
        </w:rPr>
        <w:t>de</w:t>
      </w:r>
      <w:r>
        <w:rPr>
          <w:i/>
          <w:spacing w:val="-15"/>
          <w:sz w:val="20"/>
        </w:rPr>
        <w:t> </w:t>
      </w:r>
      <w:r>
        <w:rPr>
          <w:i/>
          <w:sz w:val="20"/>
        </w:rPr>
        <w:t>un</w:t>
      </w:r>
      <w:r>
        <w:rPr>
          <w:i/>
          <w:spacing w:val="-14"/>
          <w:sz w:val="20"/>
        </w:rPr>
        <w:t> </w:t>
      </w:r>
      <w:r>
        <w:rPr>
          <w:i/>
          <w:sz w:val="20"/>
        </w:rPr>
        <w:t>sistema</w:t>
      </w:r>
      <w:r>
        <w:rPr>
          <w:i/>
          <w:spacing w:val="-13"/>
          <w:sz w:val="20"/>
        </w:rPr>
        <w:t> </w:t>
      </w:r>
      <w:r>
        <w:rPr>
          <w:i/>
          <w:sz w:val="20"/>
        </w:rPr>
        <w:t>de</w:t>
      </w:r>
      <w:r>
        <w:rPr>
          <w:i/>
          <w:spacing w:val="-12"/>
          <w:sz w:val="20"/>
        </w:rPr>
        <w:t> </w:t>
      </w:r>
      <w:r>
        <w:rPr>
          <w:i/>
          <w:sz w:val="20"/>
        </w:rPr>
        <w:t>Registro</w:t>
      </w:r>
      <w:r>
        <w:rPr>
          <w:i/>
          <w:spacing w:val="-15"/>
          <w:sz w:val="20"/>
        </w:rPr>
        <w:t> </w:t>
      </w:r>
      <w:r>
        <w:rPr>
          <w:i/>
          <w:sz w:val="20"/>
        </w:rPr>
        <w:t>de</w:t>
      </w:r>
      <w:r>
        <w:rPr>
          <w:i/>
          <w:spacing w:val="-14"/>
          <w:sz w:val="20"/>
        </w:rPr>
        <w:t> </w:t>
      </w:r>
      <w:r>
        <w:rPr>
          <w:i/>
          <w:sz w:val="20"/>
        </w:rPr>
        <w:t>los</w:t>
      </w:r>
      <w:r>
        <w:rPr>
          <w:i/>
          <w:spacing w:val="-14"/>
          <w:sz w:val="20"/>
        </w:rPr>
        <w:t> </w:t>
      </w:r>
      <w:r>
        <w:rPr>
          <w:i/>
          <w:sz w:val="20"/>
        </w:rPr>
        <w:t>controles internos y de la empresa externa contratada. DICHO PLAN NO SE HA</w:t>
      </w:r>
      <w:r>
        <w:rPr>
          <w:i/>
          <w:spacing w:val="-2"/>
          <w:sz w:val="20"/>
        </w:rPr>
        <w:t> </w:t>
      </w:r>
      <w:r>
        <w:rPr>
          <w:i/>
          <w:sz w:val="20"/>
        </w:rPr>
        <w:t>PRESENTADO</w:t>
      </w:r>
    </w:p>
    <w:p>
      <w:pPr>
        <w:pStyle w:val="ListParagraph"/>
        <w:numPr>
          <w:ilvl w:val="0"/>
          <w:numId w:val="1"/>
        </w:numPr>
        <w:tabs>
          <w:tab w:pos="291" w:val="left" w:leader="none"/>
        </w:tabs>
        <w:spacing w:line="259" w:lineRule="auto" w:before="160" w:after="0"/>
        <w:ind w:left="112" w:right="119" w:firstLine="0"/>
        <w:jc w:val="left"/>
        <w:rPr>
          <w:i/>
          <w:sz w:val="22"/>
        </w:rPr>
      </w:pPr>
      <w:r>
        <w:rPr>
          <w:i/>
          <w:sz w:val="20"/>
        </w:rPr>
        <w:t>certificación de la retirada del producto Racumin Foam por la empresa Gestora de Residuos Peligrosos. </w:t>
      </w:r>
      <w:r>
        <w:rPr>
          <w:i/>
          <w:sz w:val="20"/>
        </w:rPr>
        <w:t>PENDIENTE DE RECIBIR</w:t>
      </w:r>
      <w:r>
        <w:rPr>
          <w:i/>
          <w:spacing w:val="-2"/>
          <w:sz w:val="20"/>
        </w:rPr>
        <w:t> </w:t>
      </w:r>
      <w:r>
        <w:rPr>
          <w:i/>
          <w:sz w:val="20"/>
        </w:rPr>
        <w:t>CERTIFICACION</w:t>
      </w:r>
      <w:r>
        <w:rPr>
          <w:i/>
          <w:sz w:val="22"/>
        </w:rPr>
        <w:t>”.</w:t>
      </w:r>
    </w:p>
    <w:p>
      <w:pPr>
        <w:pStyle w:val="BodyText"/>
        <w:spacing w:line="254" w:lineRule="auto" w:before="163"/>
      </w:pPr>
      <w:r>
        <w:rPr/>
        <w:t>Nuevamente, el mismo 25 de marzo de 2025 se remite correo a la adjudicataria, dando un plazo de 24 horas, para que remitan:</w:t>
      </w:r>
    </w:p>
    <w:p>
      <w:pPr>
        <w:pStyle w:val="BodyText"/>
        <w:spacing w:line="256" w:lineRule="auto" w:before="169"/>
      </w:pPr>
      <w:r>
        <w:rPr/>
        <w:t>-Plan</w:t>
      </w:r>
      <w:r>
        <w:rPr>
          <w:spacing w:val="-11"/>
        </w:rPr>
        <w:t> </w:t>
      </w:r>
      <w:r>
        <w:rPr/>
        <w:t>de</w:t>
      </w:r>
      <w:r>
        <w:rPr>
          <w:spacing w:val="-11"/>
        </w:rPr>
        <w:t> </w:t>
      </w:r>
      <w:r>
        <w:rPr/>
        <w:t>control</w:t>
      </w:r>
      <w:r>
        <w:rPr>
          <w:spacing w:val="-14"/>
        </w:rPr>
        <w:t> </w:t>
      </w:r>
      <w:r>
        <w:rPr/>
        <w:t>de</w:t>
      </w:r>
      <w:r>
        <w:rPr>
          <w:spacing w:val="-12"/>
        </w:rPr>
        <w:t> </w:t>
      </w:r>
      <w:r>
        <w:rPr/>
        <w:t>plagas</w:t>
      </w:r>
      <w:r>
        <w:rPr>
          <w:spacing w:val="-10"/>
        </w:rPr>
        <w:t> </w:t>
      </w:r>
      <w:r>
        <w:rPr/>
        <w:t>según</w:t>
      </w:r>
      <w:r>
        <w:rPr>
          <w:spacing w:val="-12"/>
        </w:rPr>
        <w:t> </w:t>
      </w:r>
      <w:r>
        <w:rPr/>
        <w:t>lo</w:t>
      </w:r>
      <w:r>
        <w:rPr>
          <w:spacing w:val="-14"/>
        </w:rPr>
        <w:t> </w:t>
      </w:r>
      <w:r>
        <w:rPr/>
        <w:t>requerido</w:t>
      </w:r>
      <w:r>
        <w:rPr>
          <w:spacing w:val="-13"/>
        </w:rPr>
        <w:t> </w:t>
      </w:r>
      <w:r>
        <w:rPr/>
        <w:t>en</w:t>
      </w:r>
      <w:r>
        <w:rPr>
          <w:spacing w:val="-12"/>
        </w:rPr>
        <w:t> </w:t>
      </w:r>
      <w:r>
        <w:rPr/>
        <w:t>el</w:t>
      </w:r>
      <w:r>
        <w:rPr>
          <w:spacing w:val="-11"/>
        </w:rPr>
        <w:t> </w:t>
      </w:r>
      <w:r>
        <w:rPr/>
        <w:t>acta</w:t>
      </w:r>
      <w:r>
        <w:rPr>
          <w:spacing w:val="-11"/>
        </w:rPr>
        <w:t> </w:t>
      </w:r>
      <w:r>
        <w:rPr/>
        <w:t>de</w:t>
      </w:r>
      <w:r>
        <w:rPr>
          <w:spacing w:val="-12"/>
        </w:rPr>
        <w:t> </w:t>
      </w:r>
      <w:r>
        <w:rPr/>
        <w:t>la</w:t>
      </w:r>
      <w:r>
        <w:rPr>
          <w:spacing w:val="-13"/>
        </w:rPr>
        <w:t> </w:t>
      </w:r>
      <w:r>
        <w:rPr/>
        <w:t>Dirección</w:t>
      </w:r>
      <w:r>
        <w:rPr>
          <w:spacing w:val="-12"/>
        </w:rPr>
        <w:t> </w:t>
      </w:r>
      <w:r>
        <w:rPr/>
        <w:t>de</w:t>
      </w:r>
      <w:r>
        <w:rPr>
          <w:spacing w:val="-13"/>
        </w:rPr>
        <w:t> </w:t>
      </w:r>
      <w:r>
        <w:rPr/>
        <w:t>Área</w:t>
      </w:r>
      <w:r>
        <w:rPr>
          <w:spacing w:val="-10"/>
        </w:rPr>
        <w:t> </w:t>
      </w:r>
      <w:r>
        <w:rPr/>
        <w:t>de</w:t>
      </w:r>
      <w:r>
        <w:rPr>
          <w:spacing w:val="-13"/>
        </w:rPr>
        <w:t> </w:t>
      </w:r>
      <w:r>
        <w:rPr/>
        <w:t>Salud</w:t>
      </w:r>
      <w:r>
        <w:rPr>
          <w:spacing w:val="-12"/>
        </w:rPr>
        <w:t> </w:t>
      </w:r>
      <w:r>
        <w:rPr/>
        <w:t>de</w:t>
      </w:r>
      <w:r>
        <w:rPr>
          <w:spacing w:val="-14"/>
        </w:rPr>
        <w:t> </w:t>
      </w:r>
      <w:r>
        <w:rPr/>
        <w:t>Gran</w:t>
      </w:r>
      <w:r>
        <w:rPr>
          <w:spacing w:val="-13"/>
        </w:rPr>
        <w:t> </w:t>
      </w:r>
      <w:r>
        <w:rPr/>
        <w:t>Canaria del Servicio Canario de</w:t>
      </w:r>
      <w:r>
        <w:rPr>
          <w:spacing w:val="-5"/>
        </w:rPr>
        <w:t> </w:t>
      </w:r>
      <w:r>
        <w:rPr/>
        <w:t>Salud.</w:t>
      </w:r>
    </w:p>
    <w:p>
      <w:pPr>
        <w:pStyle w:val="BodyText"/>
        <w:spacing w:before="5"/>
        <w:ind w:left="0"/>
      </w:pPr>
    </w:p>
    <w:p>
      <w:pPr>
        <w:pStyle w:val="BodyText"/>
        <w:spacing w:before="57"/>
        <w:ind w:left="7"/>
        <w:jc w:val="center"/>
        <w:rPr>
          <w:rFonts w:ascii="Calibri"/>
        </w:rPr>
      </w:pPr>
      <w:r>
        <w:rPr>
          <w:rFonts w:ascii="Calibri"/>
          <w:color w:val="4471C4"/>
          <w:w w:val="100"/>
        </w:rPr>
        <w:t>3</w:t>
      </w:r>
    </w:p>
    <w:p>
      <w:pPr>
        <w:spacing w:after="0"/>
        <w:jc w:val="center"/>
        <w:rPr>
          <w:rFonts w:ascii="Calibri"/>
        </w:rPr>
        <w:sectPr>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3680">
            <wp:simplePos x="0" y="0"/>
            <wp:positionH relativeFrom="page">
              <wp:posOffset>0</wp:posOffset>
            </wp:positionH>
            <wp:positionV relativeFrom="page">
              <wp:posOffset>467771</wp:posOffset>
            </wp:positionV>
            <wp:extent cx="7110428" cy="9724101"/>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spacing w:before="2"/>
        <w:ind w:left="0"/>
        <w:rPr>
          <w:rFonts w:ascii="Calibri"/>
          <w:sz w:val="27"/>
        </w:rPr>
      </w:pPr>
    </w:p>
    <w:p>
      <w:pPr>
        <w:pStyle w:val="BodyText"/>
        <w:spacing w:before="94"/>
        <w:jc w:val="both"/>
      </w:pPr>
      <w:r>
        <w:rPr/>
        <w:t>-Certificación de la retirada del producto Racumin Foam por la empresa Gestora de Residuos Peligrosos.</w:t>
      </w:r>
    </w:p>
    <w:p>
      <w:pPr>
        <w:pStyle w:val="BodyText"/>
        <w:spacing w:line="259" w:lineRule="auto" w:before="181"/>
        <w:ind w:right="101"/>
        <w:jc w:val="both"/>
      </w:pPr>
      <w:r>
        <w:rPr>
          <w:b/>
        </w:rPr>
        <w:t>Cuarto.-</w:t>
      </w:r>
      <w:r>
        <w:rPr>
          <w:b/>
          <w:spacing w:val="-3"/>
        </w:rPr>
        <w:t> </w:t>
      </w:r>
      <w:r>
        <w:rPr/>
        <w:t>Tras</w:t>
      </w:r>
      <w:r>
        <w:rPr>
          <w:spacing w:val="-6"/>
        </w:rPr>
        <w:t> </w:t>
      </w:r>
      <w:r>
        <w:rPr/>
        <w:t>las</w:t>
      </w:r>
      <w:r>
        <w:rPr>
          <w:spacing w:val="-6"/>
        </w:rPr>
        <w:t> </w:t>
      </w:r>
      <w:r>
        <w:rPr/>
        <w:t>sucesivas</w:t>
      </w:r>
      <w:r>
        <w:rPr>
          <w:spacing w:val="-4"/>
        </w:rPr>
        <w:t> </w:t>
      </w:r>
      <w:r>
        <w:rPr/>
        <w:t>comunicaciones</w:t>
      </w:r>
      <w:r>
        <w:rPr>
          <w:spacing w:val="-6"/>
        </w:rPr>
        <w:t> </w:t>
      </w:r>
      <w:r>
        <w:rPr/>
        <w:t>detalladas</w:t>
      </w:r>
      <w:r>
        <w:rPr>
          <w:spacing w:val="-4"/>
        </w:rPr>
        <w:t> </w:t>
      </w:r>
      <w:r>
        <w:rPr/>
        <w:t>con</w:t>
      </w:r>
      <w:r>
        <w:rPr>
          <w:spacing w:val="-4"/>
        </w:rPr>
        <w:t> </w:t>
      </w:r>
      <w:r>
        <w:rPr/>
        <w:t>la</w:t>
      </w:r>
      <w:r>
        <w:rPr>
          <w:spacing w:val="-6"/>
        </w:rPr>
        <w:t> </w:t>
      </w:r>
      <w:r>
        <w:rPr/>
        <w:t>empresa</w:t>
      </w:r>
      <w:r>
        <w:rPr>
          <w:spacing w:val="-6"/>
        </w:rPr>
        <w:t> </w:t>
      </w:r>
      <w:r>
        <w:rPr/>
        <w:t>contratada</w:t>
      </w:r>
      <w:r>
        <w:rPr>
          <w:spacing w:val="-6"/>
        </w:rPr>
        <w:t> </w:t>
      </w:r>
      <w:r>
        <w:rPr/>
        <w:t>para</w:t>
      </w:r>
      <w:r>
        <w:rPr>
          <w:spacing w:val="-6"/>
        </w:rPr>
        <w:t> </w:t>
      </w:r>
      <w:r>
        <w:rPr/>
        <w:t>la</w:t>
      </w:r>
      <w:r>
        <w:rPr>
          <w:spacing w:val="-4"/>
        </w:rPr>
        <w:t> </w:t>
      </w:r>
      <w:r>
        <w:rPr/>
        <w:t>prestación</w:t>
      </w:r>
      <w:r>
        <w:rPr>
          <w:spacing w:val="-1"/>
        </w:rPr>
        <w:t> </w:t>
      </w:r>
      <w:r>
        <w:rPr/>
        <w:t>del Servicio</w:t>
      </w:r>
      <w:r>
        <w:rPr>
          <w:spacing w:val="-12"/>
        </w:rPr>
        <w:t> </w:t>
      </w:r>
      <w:r>
        <w:rPr/>
        <w:t>de</w:t>
      </w:r>
      <w:r>
        <w:rPr>
          <w:spacing w:val="-13"/>
        </w:rPr>
        <w:t> </w:t>
      </w:r>
      <w:r>
        <w:rPr/>
        <w:t>Desratización/Desinsectación</w:t>
      </w:r>
      <w:r>
        <w:rPr>
          <w:spacing w:val="-12"/>
        </w:rPr>
        <w:t> </w:t>
      </w:r>
      <w:r>
        <w:rPr/>
        <w:t>de</w:t>
      </w:r>
      <w:r>
        <w:rPr>
          <w:spacing w:val="-15"/>
        </w:rPr>
        <w:t> </w:t>
      </w:r>
      <w:r>
        <w:rPr/>
        <w:t>los</w:t>
      </w:r>
      <w:r>
        <w:rPr>
          <w:spacing w:val="-14"/>
        </w:rPr>
        <w:t> </w:t>
      </w:r>
      <w:r>
        <w:rPr/>
        <w:t>centros</w:t>
      </w:r>
      <w:r>
        <w:rPr>
          <w:spacing w:val="-15"/>
        </w:rPr>
        <w:t> </w:t>
      </w:r>
      <w:r>
        <w:rPr/>
        <w:t>en</w:t>
      </w:r>
      <w:r>
        <w:rPr>
          <w:spacing w:val="-15"/>
        </w:rPr>
        <w:t> </w:t>
      </w:r>
      <w:r>
        <w:rPr/>
        <w:t>Gran</w:t>
      </w:r>
      <w:r>
        <w:rPr>
          <w:spacing w:val="-14"/>
        </w:rPr>
        <w:t> </w:t>
      </w:r>
      <w:r>
        <w:rPr/>
        <w:t>Canaria</w:t>
      </w:r>
      <w:r>
        <w:rPr>
          <w:spacing w:val="-16"/>
        </w:rPr>
        <w:t> </w:t>
      </w:r>
      <w:r>
        <w:rPr/>
        <w:t>de</w:t>
      </w:r>
      <w:r>
        <w:rPr>
          <w:spacing w:val="-12"/>
        </w:rPr>
        <w:t> </w:t>
      </w:r>
      <w:r>
        <w:rPr/>
        <w:t>la</w:t>
      </w:r>
      <w:r>
        <w:rPr>
          <w:spacing w:val="-12"/>
        </w:rPr>
        <w:t> </w:t>
      </w:r>
      <w:r>
        <w:rPr/>
        <w:t>Fundación</w:t>
      </w:r>
      <w:r>
        <w:rPr>
          <w:spacing w:val="-12"/>
        </w:rPr>
        <w:t> </w:t>
      </w:r>
      <w:r>
        <w:rPr/>
        <w:t>Tutelar</w:t>
      </w:r>
      <w:r>
        <w:rPr>
          <w:spacing w:val="-14"/>
        </w:rPr>
        <w:t> </w:t>
      </w:r>
      <w:r>
        <w:rPr/>
        <w:t>Canaria para</w:t>
      </w:r>
      <w:r>
        <w:rPr>
          <w:spacing w:val="-15"/>
        </w:rPr>
        <w:t> </w:t>
      </w:r>
      <w:r>
        <w:rPr/>
        <w:t>la</w:t>
      </w:r>
      <w:r>
        <w:rPr>
          <w:spacing w:val="-11"/>
        </w:rPr>
        <w:t> </w:t>
      </w:r>
      <w:r>
        <w:rPr/>
        <w:t>Acción</w:t>
      </w:r>
      <w:r>
        <w:rPr>
          <w:spacing w:val="-14"/>
        </w:rPr>
        <w:t> </w:t>
      </w:r>
      <w:r>
        <w:rPr/>
        <w:t>Social,</w:t>
      </w:r>
      <w:r>
        <w:rPr>
          <w:spacing w:val="-13"/>
        </w:rPr>
        <w:t> </w:t>
      </w:r>
      <w:r>
        <w:rPr/>
        <w:t>MP,</w:t>
      </w:r>
      <w:r>
        <w:rPr>
          <w:spacing w:val="-10"/>
        </w:rPr>
        <w:t> </w:t>
      </w:r>
      <w:r>
        <w:rPr/>
        <w:t>CANARIAS</w:t>
      </w:r>
      <w:r>
        <w:rPr>
          <w:spacing w:val="-14"/>
        </w:rPr>
        <w:t> </w:t>
      </w:r>
      <w:r>
        <w:rPr/>
        <w:t>DE</w:t>
      </w:r>
      <w:r>
        <w:rPr>
          <w:spacing w:val="-12"/>
        </w:rPr>
        <w:t> </w:t>
      </w:r>
      <w:r>
        <w:rPr/>
        <w:t>SALUD</w:t>
      </w:r>
      <w:r>
        <w:rPr>
          <w:spacing w:val="-13"/>
        </w:rPr>
        <w:t> </w:t>
      </w:r>
      <w:r>
        <w:rPr/>
        <w:t>AMBIENTAL,</w:t>
      </w:r>
      <w:r>
        <w:rPr>
          <w:spacing w:val="-13"/>
        </w:rPr>
        <w:t> </w:t>
      </w:r>
      <w:r>
        <w:rPr/>
        <w:t>SL.</w:t>
      </w:r>
      <w:r>
        <w:rPr>
          <w:spacing w:val="-13"/>
        </w:rPr>
        <w:t> </w:t>
      </w:r>
      <w:r>
        <w:rPr/>
        <w:t>apremiando</w:t>
      </w:r>
      <w:r>
        <w:rPr>
          <w:spacing w:val="-13"/>
        </w:rPr>
        <w:t> </w:t>
      </w:r>
      <w:r>
        <w:rPr/>
        <w:t>al</w:t>
      </w:r>
      <w:r>
        <w:rPr>
          <w:spacing w:val="-15"/>
        </w:rPr>
        <w:t> </w:t>
      </w:r>
      <w:r>
        <w:rPr/>
        <w:t>correcto</w:t>
      </w:r>
      <w:r>
        <w:rPr>
          <w:spacing w:val="-14"/>
        </w:rPr>
        <w:t> </w:t>
      </w:r>
      <w:r>
        <w:rPr/>
        <w:t>cumplimiento de</w:t>
      </w:r>
      <w:r>
        <w:rPr>
          <w:spacing w:val="-16"/>
        </w:rPr>
        <w:t> </w:t>
      </w:r>
      <w:r>
        <w:rPr/>
        <w:t>lo</w:t>
      </w:r>
      <w:r>
        <w:rPr>
          <w:spacing w:val="-15"/>
        </w:rPr>
        <w:t> </w:t>
      </w:r>
      <w:r>
        <w:rPr/>
        <w:t>contratado</w:t>
      </w:r>
      <w:r>
        <w:rPr>
          <w:spacing w:val="-17"/>
        </w:rPr>
        <w:t> </w:t>
      </w:r>
      <w:r>
        <w:rPr/>
        <w:t>según</w:t>
      </w:r>
      <w:r>
        <w:rPr>
          <w:spacing w:val="-15"/>
        </w:rPr>
        <w:t> </w:t>
      </w:r>
      <w:r>
        <w:rPr/>
        <w:t>lo</w:t>
      </w:r>
      <w:r>
        <w:rPr>
          <w:spacing w:val="-17"/>
        </w:rPr>
        <w:t> </w:t>
      </w:r>
      <w:r>
        <w:rPr/>
        <w:t>indicado</w:t>
      </w:r>
      <w:r>
        <w:rPr>
          <w:spacing w:val="-14"/>
        </w:rPr>
        <w:t> </w:t>
      </w:r>
      <w:r>
        <w:rPr/>
        <w:t>por</w:t>
      </w:r>
      <w:r>
        <w:rPr>
          <w:spacing w:val="-16"/>
        </w:rPr>
        <w:t> </w:t>
      </w:r>
      <w:r>
        <w:rPr/>
        <w:t>la</w:t>
      </w:r>
      <w:r>
        <w:rPr>
          <w:spacing w:val="-16"/>
        </w:rPr>
        <w:t> </w:t>
      </w:r>
      <w:r>
        <w:rPr/>
        <w:t>Dirección</w:t>
      </w:r>
      <w:r>
        <w:rPr>
          <w:spacing w:val="-18"/>
        </w:rPr>
        <w:t> </w:t>
      </w:r>
      <w:r>
        <w:rPr/>
        <w:t>del</w:t>
      </w:r>
      <w:r>
        <w:rPr>
          <w:spacing w:val="-16"/>
        </w:rPr>
        <w:t> </w:t>
      </w:r>
      <w:r>
        <w:rPr/>
        <w:t>Área</w:t>
      </w:r>
      <w:r>
        <w:rPr>
          <w:spacing w:val="-18"/>
        </w:rPr>
        <w:t> </w:t>
      </w:r>
      <w:r>
        <w:rPr/>
        <w:t>de</w:t>
      </w:r>
      <w:r>
        <w:rPr>
          <w:spacing w:val="-18"/>
        </w:rPr>
        <w:t> </w:t>
      </w:r>
      <w:r>
        <w:rPr/>
        <w:t>Salud</w:t>
      </w:r>
      <w:r>
        <w:rPr>
          <w:spacing w:val="-15"/>
        </w:rPr>
        <w:t> </w:t>
      </w:r>
      <w:r>
        <w:rPr/>
        <w:t>de</w:t>
      </w:r>
      <w:r>
        <w:rPr>
          <w:spacing w:val="-18"/>
        </w:rPr>
        <w:t> </w:t>
      </w:r>
      <w:r>
        <w:rPr/>
        <w:t>Gran</w:t>
      </w:r>
      <w:r>
        <w:rPr>
          <w:spacing w:val="-15"/>
        </w:rPr>
        <w:t> </w:t>
      </w:r>
      <w:r>
        <w:rPr/>
        <w:t>Canaria</w:t>
      </w:r>
      <w:r>
        <w:rPr>
          <w:spacing w:val="-16"/>
        </w:rPr>
        <w:t> </w:t>
      </w:r>
      <w:r>
        <w:rPr/>
        <w:t>del</w:t>
      </w:r>
      <w:r>
        <w:rPr>
          <w:spacing w:val="-18"/>
        </w:rPr>
        <w:t> </w:t>
      </w:r>
      <w:r>
        <w:rPr/>
        <w:t>Servicio</w:t>
      </w:r>
      <w:r>
        <w:rPr>
          <w:spacing w:val="-15"/>
        </w:rPr>
        <w:t> </w:t>
      </w:r>
      <w:r>
        <w:rPr/>
        <w:t>Canario de la Salud, con fecha 21 de marzo de 2025, se recibe por esta entidad el “Acuerdo de iniciación de expediente sancionador a la entidad Fundación Canaria Sagrada Familia, como titular de la actividad del “Centro Discapacitados La Casita”, por infracción leve a la normativa sanitaria vigente”, según el cual, como resultado de la Inspección iniciada el 27 de febrero de 2025, se pone de manifiesto, entre otros lo siguiente:</w:t>
      </w:r>
    </w:p>
    <w:p>
      <w:pPr>
        <w:spacing w:line="259" w:lineRule="auto" w:before="160"/>
        <w:ind w:left="112" w:right="101" w:firstLine="0"/>
        <w:jc w:val="both"/>
        <w:rPr>
          <w:i/>
          <w:sz w:val="22"/>
        </w:rPr>
      </w:pPr>
      <w:r>
        <w:rPr>
          <w:i/>
          <w:sz w:val="22"/>
        </w:rPr>
        <w:t>“Se</w:t>
      </w:r>
      <w:r>
        <w:rPr>
          <w:i/>
          <w:spacing w:val="-4"/>
          <w:sz w:val="22"/>
        </w:rPr>
        <w:t> </w:t>
      </w:r>
      <w:r>
        <w:rPr>
          <w:i/>
          <w:sz w:val="22"/>
        </w:rPr>
        <w:t>comprueba</w:t>
      </w:r>
      <w:r>
        <w:rPr>
          <w:i/>
          <w:spacing w:val="-4"/>
          <w:sz w:val="22"/>
        </w:rPr>
        <w:t> </w:t>
      </w:r>
      <w:r>
        <w:rPr>
          <w:i/>
          <w:sz w:val="22"/>
        </w:rPr>
        <w:t>el</w:t>
      </w:r>
      <w:r>
        <w:rPr>
          <w:i/>
          <w:spacing w:val="-7"/>
          <w:sz w:val="22"/>
        </w:rPr>
        <w:t> </w:t>
      </w:r>
      <w:r>
        <w:rPr>
          <w:i/>
          <w:sz w:val="22"/>
        </w:rPr>
        <w:t>plan</w:t>
      </w:r>
      <w:r>
        <w:rPr>
          <w:i/>
          <w:spacing w:val="-4"/>
          <w:sz w:val="22"/>
        </w:rPr>
        <w:t> </w:t>
      </w:r>
      <w:r>
        <w:rPr>
          <w:i/>
          <w:sz w:val="22"/>
        </w:rPr>
        <w:t>de</w:t>
      </w:r>
      <w:r>
        <w:rPr>
          <w:i/>
          <w:spacing w:val="-4"/>
          <w:sz w:val="22"/>
        </w:rPr>
        <w:t> </w:t>
      </w:r>
      <w:r>
        <w:rPr>
          <w:i/>
          <w:sz w:val="22"/>
        </w:rPr>
        <w:t>control</w:t>
      </w:r>
      <w:r>
        <w:rPr>
          <w:i/>
          <w:spacing w:val="-7"/>
          <w:sz w:val="22"/>
        </w:rPr>
        <w:t> </w:t>
      </w:r>
      <w:r>
        <w:rPr>
          <w:i/>
          <w:sz w:val="22"/>
        </w:rPr>
        <w:t>de</w:t>
      </w:r>
      <w:r>
        <w:rPr>
          <w:i/>
          <w:spacing w:val="-3"/>
          <w:sz w:val="22"/>
        </w:rPr>
        <w:t> </w:t>
      </w:r>
      <w:r>
        <w:rPr>
          <w:i/>
          <w:sz w:val="22"/>
        </w:rPr>
        <w:t>plagas</w:t>
      </w:r>
      <w:r>
        <w:rPr>
          <w:i/>
          <w:spacing w:val="-6"/>
          <w:sz w:val="22"/>
        </w:rPr>
        <w:t> </w:t>
      </w:r>
      <w:r>
        <w:rPr>
          <w:i/>
          <w:sz w:val="22"/>
        </w:rPr>
        <w:t>de</w:t>
      </w:r>
      <w:r>
        <w:rPr>
          <w:i/>
          <w:spacing w:val="-7"/>
          <w:sz w:val="22"/>
        </w:rPr>
        <w:t> </w:t>
      </w:r>
      <w:r>
        <w:rPr>
          <w:i/>
          <w:sz w:val="22"/>
        </w:rPr>
        <w:t>la</w:t>
      </w:r>
      <w:r>
        <w:rPr>
          <w:i/>
          <w:spacing w:val="-6"/>
          <w:sz w:val="22"/>
        </w:rPr>
        <w:t> </w:t>
      </w:r>
      <w:r>
        <w:rPr>
          <w:i/>
          <w:sz w:val="22"/>
        </w:rPr>
        <w:t>empresa</w:t>
      </w:r>
      <w:r>
        <w:rPr>
          <w:i/>
          <w:spacing w:val="-7"/>
          <w:sz w:val="22"/>
        </w:rPr>
        <w:t> </w:t>
      </w:r>
      <w:r>
        <w:rPr>
          <w:i/>
          <w:sz w:val="22"/>
        </w:rPr>
        <w:t>y</w:t>
      </w:r>
      <w:r>
        <w:rPr>
          <w:i/>
          <w:spacing w:val="-5"/>
          <w:sz w:val="22"/>
        </w:rPr>
        <w:t> </w:t>
      </w:r>
      <w:r>
        <w:rPr>
          <w:i/>
          <w:sz w:val="22"/>
        </w:rPr>
        <w:t>se</w:t>
      </w:r>
      <w:r>
        <w:rPr>
          <w:i/>
          <w:spacing w:val="-6"/>
          <w:sz w:val="22"/>
        </w:rPr>
        <w:t> </w:t>
      </w:r>
      <w:r>
        <w:rPr>
          <w:i/>
          <w:sz w:val="22"/>
        </w:rPr>
        <w:t>observa</w:t>
      </w:r>
      <w:r>
        <w:rPr>
          <w:i/>
          <w:spacing w:val="-6"/>
          <w:sz w:val="22"/>
        </w:rPr>
        <w:t> </w:t>
      </w:r>
      <w:r>
        <w:rPr>
          <w:i/>
          <w:sz w:val="22"/>
        </w:rPr>
        <w:t>que</w:t>
      </w:r>
      <w:r>
        <w:rPr>
          <w:i/>
          <w:spacing w:val="-4"/>
          <w:sz w:val="22"/>
        </w:rPr>
        <w:t> </w:t>
      </w:r>
      <w:r>
        <w:rPr>
          <w:i/>
          <w:sz w:val="22"/>
        </w:rPr>
        <w:t>no</w:t>
      </w:r>
      <w:r>
        <w:rPr>
          <w:i/>
          <w:spacing w:val="-7"/>
          <w:sz w:val="22"/>
        </w:rPr>
        <w:t> </w:t>
      </w:r>
      <w:r>
        <w:rPr>
          <w:i/>
          <w:sz w:val="22"/>
        </w:rPr>
        <w:t>se</w:t>
      </w:r>
      <w:r>
        <w:rPr>
          <w:i/>
          <w:spacing w:val="-6"/>
          <w:sz w:val="22"/>
        </w:rPr>
        <w:t> </w:t>
      </w:r>
      <w:r>
        <w:rPr>
          <w:i/>
          <w:sz w:val="22"/>
        </w:rPr>
        <w:t>encuentra</w:t>
      </w:r>
      <w:r>
        <w:rPr>
          <w:i/>
          <w:spacing w:val="-5"/>
          <w:sz w:val="22"/>
        </w:rPr>
        <w:t> </w:t>
      </w:r>
      <w:r>
        <w:rPr>
          <w:i/>
          <w:sz w:val="22"/>
        </w:rPr>
        <w:t>actualizado </w:t>
      </w:r>
      <w:r>
        <w:rPr>
          <w:i/>
          <w:sz w:val="22"/>
        </w:rPr>
        <w:t>y</w:t>
      </w:r>
      <w:r>
        <w:rPr>
          <w:i/>
          <w:spacing w:val="-8"/>
          <w:sz w:val="22"/>
        </w:rPr>
        <w:t> </w:t>
      </w:r>
      <w:r>
        <w:rPr>
          <w:i/>
          <w:sz w:val="22"/>
        </w:rPr>
        <w:t>está</w:t>
      </w:r>
      <w:r>
        <w:rPr>
          <w:i/>
          <w:spacing w:val="-7"/>
          <w:sz w:val="22"/>
        </w:rPr>
        <w:t> </w:t>
      </w:r>
      <w:r>
        <w:rPr>
          <w:i/>
          <w:sz w:val="22"/>
        </w:rPr>
        <w:t>incompleto:</w:t>
      </w:r>
      <w:r>
        <w:rPr>
          <w:i/>
          <w:spacing w:val="-8"/>
          <w:sz w:val="22"/>
        </w:rPr>
        <w:t> </w:t>
      </w:r>
      <w:r>
        <w:rPr>
          <w:i/>
          <w:sz w:val="22"/>
        </w:rPr>
        <w:t>no</w:t>
      </w:r>
      <w:r>
        <w:rPr>
          <w:i/>
          <w:spacing w:val="-8"/>
          <w:sz w:val="22"/>
        </w:rPr>
        <w:t> </w:t>
      </w:r>
      <w:r>
        <w:rPr>
          <w:i/>
          <w:sz w:val="22"/>
        </w:rPr>
        <w:t>dispone</w:t>
      </w:r>
      <w:r>
        <w:rPr>
          <w:i/>
          <w:spacing w:val="-8"/>
          <w:sz w:val="22"/>
        </w:rPr>
        <w:t> </w:t>
      </w:r>
      <w:r>
        <w:rPr>
          <w:i/>
          <w:sz w:val="22"/>
        </w:rPr>
        <w:t>de</w:t>
      </w:r>
      <w:r>
        <w:rPr>
          <w:i/>
          <w:spacing w:val="-9"/>
          <w:sz w:val="22"/>
        </w:rPr>
        <w:t> </w:t>
      </w:r>
      <w:r>
        <w:rPr>
          <w:i/>
          <w:sz w:val="22"/>
        </w:rPr>
        <w:t>certificados</w:t>
      </w:r>
      <w:r>
        <w:rPr>
          <w:i/>
          <w:spacing w:val="-8"/>
          <w:sz w:val="22"/>
        </w:rPr>
        <w:t> </w:t>
      </w:r>
      <w:r>
        <w:rPr>
          <w:i/>
          <w:sz w:val="22"/>
        </w:rPr>
        <w:t>de</w:t>
      </w:r>
      <w:r>
        <w:rPr>
          <w:i/>
          <w:spacing w:val="-11"/>
          <w:sz w:val="22"/>
        </w:rPr>
        <w:t> </w:t>
      </w:r>
      <w:r>
        <w:rPr>
          <w:i/>
          <w:sz w:val="22"/>
        </w:rPr>
        <w:t>diagnosis,</w:t>
      </w:r>
      <w:r>
        <w:rPr>
          <w:i/>
          <w:spacing w:val="-8"/>
          <w:sz w:val="22"/>
        </w:rPr>
        <w:t> </w:t>
      </w:r>
      <w:r>
        <w:rPr>
          <w:i/>
          <w:sz w:val="22"/>
        </w:rPr>
        <w:t>fichas</w:t>
      </w:r>
      <w:r>
        <w:rPr>
          <w:i/>
          <w:spacing w:val="-10"/>
          <w:sz w:val="22"/>
        </w:rPr>
        <w:t> </w:t>
      </w:r>
      <w:r>
        <w:rPr>
          <w:i/>
          <w:sz w:val="22"/>
        </w:rPr>
        <w:t>técnicas</w:t>
      </w:r>
      <w:r>
        <w:rPr>
          <w:i/>
          <w:spacing w:val="-11"/>
          <w:sz w:val="22"/>
        </w:rPr>
        <w:t> </w:t>
      </w:r>
      <w:r>
        <w:rPr>
          <w:i/>
          <w:sz w:val="22"/>
        </w:rPr>
        <w:t>de</w:t>
      </w:r>
      <w:r>
        <w:rPr>
          <w:i/>
          <w:spacing w:val="-8"/>
          <w:sz w:val="22"/>
        </w:rPr>
        <w:t> </w:t>
      </w:r>
      <w:r>
        <w:rPr>
          <w:i/>
          <w:sz w:val="22"/>
        </w:rPr>
        <w:t>productos</w:t>
      </w:r>
      <w:r>
        <w:rPr>
          <w:i/>
          <w:spacing w:val="-8"/>
          <w:sz w:val="22"/>
        </w:rPr>
        <w:t> </w:t>
      </w:r>
      <w:r>
        <w:rPr>
          <w:i/>
          <w:sz w:val="22"/>
        </w:rPr>
        <w:t>utilizados,</w:t>
      </w:r>
      <w:r>
        <w:rPr>
          <w:i/>
          <w:spacing w:val="-10"/>
          <w:sz w:val="22"/>
        </w:rPr>
        <w:t> </w:t>
      </w:r>
      <w:r>
        <w:rPr>
          <w:i/>
          <w:sz w:val="22"/>
        </w:rPr>
        <w:t>carnet del aplicador (...), entre otros. En el parte de tratamiento de plagas del 20/02/25 figura como productos utilizados</w:t>
      </w:r>
      <w:r>
        <w:rPr>
          <w:i/>
          <w:spacing w:val="-8"/>
          <w:sz w:val="22"/>
        </w:rPr>
        <w:t> </w:t>
      </w:r>
      <w:r>
        <w:rPr>
          <w:i/>
          <w:sz w:val="22"/>
        </w:rPr>
        <w:t>Muribron</w:t>
      </w:r>
      <w:r>
        <w:rPr>
          <w:i/>
          <w:spacing w:val="-11"/>
          <w:sz w:val="22"/>
        </w:rPr>
        <w:t> </w:t>
      </w:r>
      <w:r>
        <w:rPr>
          <w:i/>
          <w:sz w:val="22"/>
        </w:rPr>
        <w:t>(bromadiolona</w:t>
      </w:r>
      <w:r>
        <w:rPr>
          <w:i/>
          <w:spacing w:val="-7"/>
          <w:sz w:val="22"/>
        </w:rPr>
        <w:t> </w:t>
      </w:r>
      <w:r>
        <w:rPr>
          <w:i/>
          <w:sz w:val="22"/>
        </w:rPr>
        <w:t>0,005%)</w:t>
      </w:r>
      <w:r>
        <w:rPr>
          <w:i/>
          <w:spacing w:val="-9"/>
          <w:sz w:val="22"/>
        </w:rPr>
        <w:t> </w:t>
      </w:r>
      <w:r>
        <w:rPr>
          <w:i/>
          <w:sz w:val="22"/>
        </w:rPr>
        <w:t>dosis</w:t>
      </w:r>
      <w:r>
        <w:rPr>
          <w:i/>
          <w:spacing w:val="-9"/>
          <w:sz w:val="22"/>
        </w:rPr>
        <w:t> </w:t>
      </w:r>
      <w:r>
        <w:rPr>
          <w:i/>
          <w:sz w:val="22"/>
        </w:rPr>
        <w:t>3gr,</w:t>
      </w:r>
      <w:r>
        <w:rPr>
          <w:i/>
          <w:spacing w:val="-7"/>
          <w:sz w:val="22"/>
        </w:rPr>
        <w:t> </w:t>
      </w:r>
      <w:r>
        <w:rPr>
          <w:i/>
          <w:sz w:val="22"/>
        </w:rPr>
        <w:t>así</w:t>
      </w:r>
      <w:r>
        <w:rPr>
          <w:i/>
          <w:spacing w:val="-8"/>
          <w:sz w:val="22"/>
        </w:rPr>
        <w:t> </w:t>
      </w:r>
      <w:r>
        <w:rPr>
          <w:i/>
          <w:sz w:val="22"/>
        </w:rPr>
        <w:t>como</w:t>
      </w:r>
      <w:r>
        <w:rPr>
          <w:i/>
          <w:spacing w:val="-10"/>
          <w:sz w:val="22"/>
        </w:rPr>
        <w:t> </w:t>
      </w:r>
      <w:r>
        <w:rPr>
          <w:i/>
          <w:sz w:val="22"/>
        </w:rPr>
        <w:t>en</w:t>
      </w:r>
      <w:r>
        <w:rPr>
          <w:i/>
          <w:spacing w:val="-7"/>
          <w:sz w:val="22"/>
        </w:rPr>
        <w:t> </w:t>
      </w:r>
      <w:r>
        <w:rPr>
          <w:i/>
          <w:sz w:val="22"/>
        </w:rPr>
        <w:t>el</w:t>
      </w:r>
      <w:r>
        <w:rPr>
          <w:i/>
          <w:spacing w:val="-11"/>
          <w:sz w:val="22"/>
        </w:rPr>
        <w:t> </w:t>
      </w:r>
      <w:r>
        <w:rPr>
          <w:i/>
          <w:sz w:val="22"/>
        </w:rPr>
        <w:t>parte</w:t>
      </w:r>
      <w:r>
        <w:rPr>
          <w:i/>
          <w:spacing w:val="-9"/>
          <w:sz w:val="22"/>
        </w:rPr>
        <w:t> </w:t>
      </w:r>
      <w:r>
        <w:rPr>
          <w:i/>
          <w:sz w:val="22"/>
        </w:rPr>
        <w:t>del</w:t>
      </w:r>
      <w:r>
        <w:rPr>
          <w:i/>
          <w:spacing w:val="-9"/>
          <w:sz w:val="22"/>
        </w:rPr>
        <w:t> </w:t>
      </w:r>
      <w:r>
        <w:rPr>
          <w:i/>
          <w:sz w:val="22"/>
        </w:rPr>
        <w:t>día</w:t>
      </w:r>
      <w:r>
        <w:rPr>
          <w:i/>
          <w:spacing w:val="-9"/>
          <w:sz w:val="22"/>
        </w:rPr>
        <w:t> </w:t>
      </w:r>
      <w:r>
        <w:rPr>
          <w:i/>
          <w:sz w:val="22"/>
        </w:rPr>
        <w:t>25/02/25</w:t>
      </w:r>
      <w:r>
        <w:rPr>
          <w:i/>
          <w:spacing w:val="-11"/>
          <w:sz w:val="22"/>
        </w:rPr>
        <w:t> </w:t>
      </w:r>
      <w:r>
        <w:rPr>
          <w:i/>
          <w:sz w:val="22"/>
        </w:rPr>
        <w:t>con</w:t>
      </w:r>
      <w:r>
        <w:rPr>
          <w:i/>
          <w:spacing w:val="-7"/>
          <w:sz w:val="22"/>
        </w:rPr>
        <w:t> </w:t>
      </w:r>
      <w:r>
        <w:rPr>
          <w:i/>
          <w:sz w:val="22"/>
        </w:rPr>
        <w:t>una</w:t>
      </w:r>
      <w:r>
        <w:rPr>
          <w:i/>
          <w:spacing w:val="-10"/>
          <w:sz w:val="22"/>
        </w:rPr>
        <w:t> </w:t>
      </w:r>
      <w:r>
        <w:rPr>
          <w:i/>
          <w:sz w:val="22"/>
        </w:rPr>
        <w:t>dosis de</w:t>
      </w:r>
      <w:r>
        <w:rPr>
          <w:i/>
          <w:spacing w:val="-12"/>
          <w:sz w:val="22"/>
        </w:rPr>
        <w:t> </w:t>
      </w:r>
      <w:r>
        <w:rPr>
          <w:i/>
          <w:sz w:val="22"/>
        </w:rPr>
        <w:t>5Gr.</w:t>
      </w:r>
      <w:r>
        <w:rPr>
          <w:i/>
          <w:spacing w:val="-10"/>
          <w:sz w:val="22"/>
        </w:rPr>
        <w:t> </w:t>
      </w:r>
      <w:r>
        <w:rPr>
          <w:i/>
          <w:sz w:val="22"/>
        </w:rPr>
        <w:t>En</w:t>
      </w:r>
      <w:r>
        <w:rPr>
          <w:i/>
          <w:spacing w:val="-14"/>
          <w:sz w:val="22"/>
        </w:rPr>
        <w:t> </w:t>
      </w:r>
      <w:r>
        <w:rPr>
          <w:i/>
          <w:sz w:val="22"/>
        </w:rPr>
        <w:t>este</w:t>
      </w:r>
      <w:r>
        <w:rPr>
          <w:i/>
          <w:spacing w:val="-13"/>
          <w:sz w:val="22"/>
        </w:rPr>
        <w:t> </w:t>
      </w:r>
      <w:r>
        <w:rPr>
          <w:i/>
          <w:sz w:val="22"/>
        </w:rPr>
        <w:t>mismo</w:t>
      </w:r>
      <w:r>
        <w:rPr>
          <w:i/>
          <w:spacing w:val="-14"/>
          <w:sz w:val="22"/>
        </w:rPr>
        <w:t> </w:t>
      </w:r>
      <w:r>
        <w:rPr>
          <w:i/>
          <w:sz w:val="22"/>
        </w:rPr>
        <w:t>parte</w:t>
      </w:r>
      <w:r>
        <w:rPr>
          <w:i/>
          <w:spacing w:val="-13"/>
          <w:sz w:val="22"/>
        </w:rPr>
        <w:t> </w:t>
      </w:r>
      <w:r>
        <w:rPr>
          <w:i/>
          <w:sz w:val="22"/>
        </w:rPr>
        <w:t>figura</w:t>
      </w:r>
      <w:r>
        <w:rPr>
          <w:i/>
          <w:spacing w:val="-14"/>
          <w:sz w:val="22"/>
        </w:rPr>
        <w:t> </w:t>
      </w:r>
      <w:r>
        <w:rPr>
          <w:i/>
          <w:sz w:val="22"/>
        </w:rPr>
        <w:t>la</w:t>
      </w:r>
      <w:r>
        <w:rPr>
          <w:i/>
          <w:spacing w:val="-14"/>
          <w:sz w:val="22"/>
        </w:rPr>
        <w:t> </w:t>
      </w:r>
      <w:r>
        <w:rPr>
          <w:i/>
          <w:sz w:val="22"/>
        </w:rPr>
        <w:t>aplicación</w:t>
      </w:r>
      <w:r>
        <w:rPr>
          <w:i/>
          <w:spacing w:val="-12"/>
          <w:sz w:val="22"/>
        </w:rPr>
        <w:t> </w:t>
      </w:r>
      <w:r>
        <w:rPr>
          <w:i/>
          <w:sz w:val="22"/>
        </w:rPr>
        <w:t>del</w:t>
      </w:r>
      <w:r>
        <w:rPr>
          <w:i/>
          <w:spacing w:val="-12"/>
          <w:sz w:val="22"/>
        </w:rPr>
        <w:t> </w:t>
      </w:r>
      <w:r>
        <w:rPr>
          <w:i/>
          <w:sz w:val="22"/>
        </w:rPr>
        <w:t>producto</w:t>
      </w:r>
      <w:r>
        <w:rPr>
          <w:i/>
          <w:spacing w:val="-11"/>
          <w:sz w:val="22"/>
        </w:rPr>
        <w:t> </w:t>
      </w:r>
      <w:r>
        <w:rPr>
          <w:i/>
          <w:sz w:val="22"/>
        </w:rPr>
        <w:t>Racumin</w:t>
      </w:r>
      <w:r>
        <w:rPr>
          <w:i/>
          <w:spacing w:val="-11"/>
          <w:sz w:val="22"/>
        </w:rPr>
        <w:t> </w:t>
      </w:r>
      <w:r>
        <w:rPr>
          <w:i/>
          <w:sz w:val="22"/>
        </w:rPr>
        <w:t>estando</w:t>
      </w:r>
      <w:r>
        <w:rPr>
          <w:i/>
          <w:spacing w:val="-11"/>
          <w:sz w:val="22"/>
        </w:rPr>
        <w:t> </w:t>
      </w:r>
      <w:r>
        <w:rPr>
          <w:i/>
          <w:sz w:val="22"/>
        </w:rPr>
        <w:t>incompleta</w:t>
      </w:r>
      <w:r>
        <w:rPr>
          <w:i/>
          <w:spacing w:val="-11"/>
          <w:sz w:val="22"/>
        </w:rPr>
        <w:t> </w:t>
      </w:r>
      <w:r>
        <w:rPr>
          <w:i/>
          <w:sz w:val="22"/>
        </w:rPr>
        <w:t>la</w:t>
      </w:r>
      <w:r>
        <w:rPr>
          <w:i/>
          <w:spacing w:val="-8"/>
          <w:sz w:val="22"/>
        </w:rPr>
        <w:t> </w:t>
      </w:r>
      <w:r>
        <w:rPr>
          <w:i/>
          <w:sz w:val="22"/>
        </w:rPr>
        <w:t>información. El día 21/02/25 se realiza un servicio de vigilancia por parte del control de plagas sin indicar resultados de la actuación (...) Durante la inspección se presenta D. Francisco Julio León Rodriguez, en calidad de técnico</w:t>
      </w:r>
      <w:r>
        <w:rPr>
          <w:i/>
          <w:spacing w:val="-6"/>
          <w:sz w:val="22"/>
        </w:rPr>
        <w:t> </w:t>
      </w:r>
      <w:r>
        <w:rPr>
          <w:i/>
          <w:sz w:val="22"/>
        </w:rPr>
        <w:t>comercial</w:t>
      </w:r>
      <w:r>
        <w:rPr>
          <w:i/>
          <w:spacing w:val="-4"/>
          <w:sz w:val="22"/>
        </w:rPr>
        <w:t> </w:t>
      </w:r>
      <w:r>
        <w:rPr>
          <w:i/>
          <w:sz w:val="22"/>
        </w:rPr>
        <w:t>y</w:t>
      </w:r>
      <w:r>
        <w:rPr>
          <w:i/>
          <w:spacing w:val="-6"/>
          <w:sz w:val="22"/>
        </w:rPr>
        <w:t> </w:t>
      </w:r>
      <w:r>
        <w:rPr>
          <w:i/>
          <w:sz w:val="22"/>
        </w:rPr>
        <w:t>aplicador</w:t>
      </w:r>
      <w:r>
        <w:rPr>
          <w:i/>
          <w:spacing w:val="-2"/>
          <w:sz w:val="22"/>
        </w:rPr>
        <w:t> </w:t>
      </w:r>
      <w:r>
        <w:rPr>
          <w:i/>
          <w:sz w:val="22"/>
        </w:rPr>
        <w:t>de</w:t>
      </w:r>
      <w:r>
        <w:rPr>
          <w:i/>
          <w:spacing w:val="-4"/>
          <w:sz w:val="22"/>
        </w:rPr>
        <w:t> </w:t>
      </w:r>
      <w:r>
        <w:rPr>
          <w:i/>
          <w:sz w:val="22"/>
        </w:rPr>
        <w:t>la</w:t>
      </w:r>
      <w:r>
        <w:rPr>
          <w:i/>
          <w:spacing w:val="-5"/>
          <w:sz w:val="22"/>
        </w:rPr>
        <w:t> </w:t>
      </w:r>
      <w:r>
        <w:rPr>
          <w:i/>
          <w:sz w:val="22"/>
        </w:rPr>
        <w:t>empresa</w:t>
      </w:r>
      <w:r>
        <w:rPr>
          <w:i/>
          <w:spacing w:val="-6"/>
          <w:sz w:val="22"/>
        </w:rPr>
        <w:t> </w:t>
      </w:r>
      <w:r>
        <w:rPr>
          <w:i/>
          <w:sz w:val="22"/>
        </w:rPr>
        <w:t>Canarias</w:t>
      </w:r>
      <w:r>
        <w:rPr>
          <w:i/>
          <w:spacing w:val="-3"/>
          <w:sz w:val="22"/>
        </w:rPr>
        <w:t> </w:t>
      </w:r>
      <w:r>
        <w:rPr>
          <w:i/>
          <w:sz w:val="22"/>
        </w:rPr>
        <w:t>de</w:t>
      </w:r>
      <w:r>
        <w:rPr>
          <w:i/>
          <w:spacing w:val="-7"/>
          <w:sz w:val="22"/>
        </w:rPr>
        <w:t> </w:t>
      </w:r>
      <w:r>
        <w:rPr>
          <w:i/>
          <w:sz w:val="22"/>
        </w:rPr>
        <w:t>Salud</w:t>
      </w:r>
      <w:r>
        <w:rPr>
          <w:i/>
          <w:spacing w:val="-6"/>
          <w:sz w:val="22"/>
        </w:rPr>
        <w:t> </w:t>
      </w:r>
      <w:r>
        <w:rPr>
          <w:i/>
          <w:sz w:val="22"/>
        </w:rPr>
        <w:t>Ambiental,</w:t>
      </w:r>
      <w:r>
        <w:rPr>
          <w:i/>
          <w:spacing w:val="-2"/>
          <w:sz w:val="22"/>
        </w:rPr>
        <w:t> </w:t>
      </w:r>
      <w:r>
        <w:rPr>
          <w:i/>
          <w:sz w:val="22"/>
        </w:rPr>
        <w:t>S.L.,</w:t>
      </w:r>
      <w:r>
        <w:rPr>
          <w:i/>
          <w:spacing w:val="-5"/>
          <w:sz w:val="22"/>
        </w:rPr>
        <w:t> </w:t>
      </w:r>
      <w:r>
        <w:rPr>
          <w:i/>
          <w:sz w:val="22"/>
        </w:rPr>
        <w:t>el</w:t>
      </w:r>
      <w:r>
        <w:rPr>
          <w:i/>
          <w:spacing w:val="-6"/>
          <w:sz w:val="22"/>
        </w:rPr>
        <w:t> </w:t>
      </w:r>
      <w:r>
        <w:rPr>
          <w:i/>
          <w:sz w:val="22"/>
        </w:rPr>
        <w:t>cual</w:t>
      </w:r>
      <w:r>
        <w:rPr>
          <w:i/>
          <w:spacing w:val="-7"/>
          <w:sz w:val="22"/>
        </w:rPr>
        <w:t> </w:t>
      </w:r>
      <w:r>
        <w:rPr>
          <w:i/>
          <w:sz w:val="22"/>
        </w:rPr>
        <w:t>manifiesta</w:t>
      </w:r>
      <w:r>
        <w:rPr>
          <w:i/>
          <w:spacing w:val="-7"/>
          <w:sz w:val="22"/>
        </w:rPr>
        <w:t> </w:t>
      </w:r>
      <w:r>
        <w:rPr>
          <w:i/>
          <w:sz w:val="22"/>
        </w:rPr>
        <w:t>que</w:t>
      </w:r>
      <w:r>
        <w:rPr>
          <w:i/>
          <w:spacing w:val="-4"/>
          <w:sz w:val="22"/>
        </w:rPr>
        <w:t> </w:t>
      </w:r>
      <w:r>
        <w:rPr>
          <w:i/>
          <w:sz w:val="22"/>
        </w:rPr>
        <w:t>ha habido un error en la cumplimentación en los certificados de tratamiento y que en vez de haber aplicado Muribron se aplicó el producto Maxirat Plus (Brodifacoum 0,0025%) instalado en los porta</w:t>
      </w:r>
      <w:r>
        <w:rPr>
          <w:i/>
          <w:spacing w:val="-12"/>
          <w:sz w:val="22"/>
        </w:rPr>
        <w:t> </w:t>
      </w:r>
      <w:r>
        <w:rPr>
          <w:i/>
          <w:sz w:val="22"/>
        </w:rPr>
        <w:t>cebos”.</w:t>
      </w:r>
    </w:p>
    <w:p>
      <w:pPr>
        <w:pStyle w:val="BodyText"/>
        <w:spacing w:before="156"/>
        <w:jc w:val="both"/>
      </w:pPr>
      <w:r>
        <w:rPr/>
        <w:t>Se propone fijar la cuantía de la sanción en la cantidad de mil cien euros (1.100 €).</w:t>
      </w:r>
    </w:p>
    <w:p>
      <w:pPr>
        <w:pStyle w:val="BodyText"/>
        <w:spacing w:line="256" w:lineRule="auto" w:before="181"/>
        <w:ind w:right="101"/>
        <w:jc w:val="both"/>
      </w:pPr>
      <w:r>
        <w:rPr>
          <w:b/>
        </w:rPr>
        <w:t>Quinto.- </w:t>
      </w:r>
      <w:r>
        <w:rPr/>
        <w:t>Según lo indicado en el Pliego de Condiciones Administrativas Particulares, que tiene carácter contractual:</w:t>
      </w:r>
    </w:p>
    <w:p>
      <w:pPr>
        <w:spacing w:line="256" w:lineRule="auto" w:before="167"/>
        <w:ind w:left="112" w:right="111" w:firstLine="0"/>
        <w:jc w:val="both"/>
        <w:rPr>
          <w:i/>
          <w:sz w:val="20"/>
        </w:rPr>
      </w:pPr>
      <w:r>
        <w:rPr>
          <w:i/>
          <w:sz w:val="22"/>
        </w:rPr>
        <w:t>- </w:t>
      </w:r>
      <w:r>
        <w:rPr>
          <w:i/>
          <w:sz w:val="20"/>
        </w:rPr>
        <w:t>“La contratista será responsable igualmente de los daños y perjuicios que se originen durante la ejecución del </w:t>
      </w:r>
      <w:r>
        <w:rPr>
          <w:i/>
          <w:sz w:val="20"/>
        </w:rPr>
        <w:t>contrato, tanto para la FUCAS como para terceros, por defectos o insuficiencias técnicas de su trabajo, o por los errores materiales, omisiones e infracciones de preceptos legales o reglamentarios en los que el trabajo haya incurrido, de acuerdo con lo establecido en el artículo 311 de la LCSP”.</w:t>
      </w:r>
    </w:p>
    <w:p>
      <w:pPr>
        <w:pStyle w:val="BodyText"/>
        <w:spacing w:line="259" w:lineRule="auto" w:before="167"/>
        <w:ind w:right="105"/>
        <w:jc w:val="both"/>
      </w:pPr>
      <w:r>
        <w:rPr/>
        <w:t>La forma establecida en dicho Pliego para resarcir a la Fundación Tutelar Canaria para la Acción Social, MP, según su cláusula 25, en aquellos casos en los que se produzca un cumplimiento defectuoso o incumplimiento parcial del objeto del contrato, por causas imputables al adjudicatario, consiste en la imposición de penalidades en un porcentaje de un 2% del importe de adjudicación, IGIC excluido, para aquellos supuestos catalogados como incumplimientos graves, como se considera que es el caso.</w:t>
      </w:r>
    </w:p>
    <w:p>
      <w:pPr>
        <w:pStyle w:val="BodyText"/>
        <w:spacing w:line="259" w:lineRule="auto" w:before="160"/>
        <w:ind w:right="100"/>
        <w:jc w:val="both"/>
      </w:pPr>
      <w:r>
        <w:rPr>
          <w:b/>
        </w:rPr>
        <w:t>Sexto.- </w:t>
      </w:r>
      <w:r>
        <w:rPr/>
        <w:t>Teniendo en cuenta todo lo hasta aquí documentado, considerando todo ello de especial gravedad teniendo en cuenta que el centro se dedica a la atención especializada a alumnos/as- usuarios/as con NEAE, y que esta entidad pertenece al sector público de la CCAA de Canarias, sujeta a presupuesto estimativo, lo que implica por tanto ser considerada garante de uno de los principios que rigen la Ley 9/2017, de 8 de noviembre, de Contratos del Sector Público, por la que se transponen al ordenamiento jurídico español las Directivas del Parlamento Europeo y del Consejo 2014/23/UE y 2014/24/UE, de 26 de febrero de 2014 (LCSP), esto es, la eficiencia del gasto público, se procedió a proponer la imposición de penalidades a la empresa adjudicataria en importe de CIENTO OCHENTA EUROS (180,00 €) por la prestación manifiestamente defectuosa o irregular del servicio, que se estimó en un 2% del importe de adjudicación, concediéndose un plazo de diez días hábiles al objeto de que la adjudicataria alegará cuanto estimara procedente en su defensa.</w:t>
      </w:r>
    </w:p>
    <w:p>
      <w:pPr>
        <w:pStyle w:val="BodyText"/>
        <w:ind w:left="0"/>
        <w:rPr>
          <w:sz w:val="20"/>
        </w:rPr>
      </w:pPr>
    </w:p>
    <w:p>
      <w:pPr>
        <w:pStyle w:val="BodyText"/>
        <w:spacing w:before="7"/>
        <w:ind w:left="0"/>
        <w:rPr>
          <w:sz w:val="21"/>
        </w:rPr>
      </w:pPr>
    </w:p>
    <w:p>
      <w:pPr>
        <w:pStyle w:val="BodyText"/>
        <w:spacing w:before="56"/>
        <w:ind w:left="7"/>
        <w:jc w:val="center"/>
        <w:rPr>
          <w:rFonts w:ascii="Calibri"/>
        </w:rPr>
      </w:pPr>
      <w:r>
        <w:rPr>
          <w:rFonts w:ascii="Calibri"/>
          <w:color w:val="4471C4"/>
          <w:w w:val="100"/>
        </w:rPr>
        <w:t>4</w:t>
      </w:r>
    </w:p>
    <w:p>
      <w:pPr>
        <w:spacing w:after="0"/>
        <w:jc w:val="center"/>
        <w:rPr>
          <w:rFonts w:ascii="Calibri"/>
        </w:rPr>
        <w:sectPr>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4704">
            <wp:simplePos x="0" y="0"/>
            <wp:positionH relativeFrom="page">
              <wp:posOffset>0</wp:posOffset>
            </wp:positionH>
            <wp:positionV relativeFrom="page">
              <wp:posOffset>467771</wp:posOffset>
            </wp:positionV>
            <wp:extent cx="7110428" cy="9724101"/>
            <wp:effectExtent l="0" t="0" r="0" b="0"/>
            <wp:wrapNone/>
            <wp:docPr id="9" name="image1.png"/>
            <wp:cNvGraphicFramePr>
              <a:graphicFrameLocks noChangeAspect="1"/>
            </wp:cNvGraphicFramePr>
            <a:graphic>
              <a:graphicData uri="http://schemas.openxmlformats.org/drawingml/2006/picture">
                <pic:pic>
                  <pic:nvPicPr>
                    <pic:cNvPr id="10"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spacing w:before="2"/>
        <w:ind w:left="0"/>
        <w:rPr>
          <w:rFonts w:ascii="Calibri"/>
          <w:sz w:val="27"/>
        </w:rPr>
      </w:pPr>
    </w:p>
    <w:p>
      <w:pPr>
        <w:pStyle w:val="Heading1"/>
        <w:spacing w:before="94"/>
      </w:pPr>
      <w:r>
        <w:rPr/>
        <w:t>FUNDAMENTOS DE DERECHO</w:t>
      </w:r>
    </w:p>
    <w:p>
      <w:pPr>
        <w:pStyle w:val="BodyText"/>
        <w:spacing w:line="259" w:lineRule="auto" w:before="181"/>
        <w:ind w:right="102"/>
        <w:jc w:val="both"/>
      </w:pPr>
      <w:r>
        <w:rPr/>
        <w:pict>
          <v:rect style="position:absolute;margin-left:105.019997pt;margin-top:20.567894pt;width:3pt;height:1.2pt;mso-position-horizontal-relative:page;mso-position-vertical-relative:paragraph;z-index:-251850752" filled="true" fillcolor="#000000" stroked="false">
            <v:fill type="solid"/>
            <w10:wrap type="none"/>
          </v:rect>
        </w:pict>
      </w:r>
      <w:r>
        <w:rPr>
          <w:b/>
        </w:rPr>
        <w:t>Primero.-</w:t>
      </w:r>
      <w:r>
        <w:rPr>
          <w:b/>
          <w:spacing w:val="-3"/>
        </w:rPr>
        <w:t> </w:t>
      </w:r>
      <w:r>
        <w:rPr/>
        <w:t>La</w:t>
      </w:r>
      <w:r>
        <w:rPr>
          <w:spacing w:val="-7"/>
        </w:rPr>
        <w:t> </w:t>
      </w:r>
      <w:r>
        <w:rPr/>
        <w:t>competencia</w:t>
      </w:r>
      <w:r>
        <w:rPr>
          <w:spacing w:val="-4"/>
        </w:rPr>
        <w:t> </w:t>
      </w:r>
      <w:r>
        <w:rPr/>
        <w:t>para</w:t>
      </w:r>
      <w:r>
        <w:rPr>
          <w:spacing w:val="-6"/>
        </w:rPr>
        <w:t> </w:t>
      </w:r>
      <w:r>
        <w:rPr/>
        <w:t>acordar</w:t>
      </w:r>
      <w:r>
        <w:rPr>
          <w:spacing w:val="-4"/>
        </w:rPr>
        <w:t> </w:t>
      </w:r>
      <w:r>
        <w:rPr/>
        <w:t>la</w:t>
      </w:r>
      <w:r>
        <w:rPr>
          <w:spacing w:val="-6"/>
        </w:rPr>
        <w:t> </w:t>
      </w:r>
      <w:r>
        <w:rPr/>
        <w:t>imposición</w:t>
      </w:r>
      <w:r>
        <w:rPr>
          <w:spacing w:val="-4"/>
        </w:rPr>
        <w:t> </w:t>
      </w:r>
      <w:r>
        <w:rPr/>
        <w:t>de</w:t>
      </w:r>
      <w:r>
        <w:rPr>
          <w:spacing w:val="-4"/>
        </w:rPr>
        <w:t> </w:t>
      </w:r>
      <w:r>
        <w:rPr/>
        <w:t>penalidades</w:t>
      </w:r>
      <w:r>
        <w:rPr>
          <w:spacing w:val="-3"/>
        </w:rPr>
        <w:t> </w:t>
      </w:r>
      <w:r>
        <w:rPr/>
        <w:t>del</w:t>
      </w:r>
      <w:r>
        <w:rPr>
          <w:spacing w:val="-7"/>
        </w:rPr>
        <w:t> </w:t>
      </w:r>
      <w:r>
        <w:rPr/>
        <w:t>contrato</w:t>
      </w:r>
      <w:r>
        <w:rPr>
          <w:spacing w:val="-6"/>
        </w:rPr>
        <w:t> </w:t>
      </w:r>
      <w:r>
        <w:rPr/>
        <w:t>relativo</w:t>
      </w:r>
      <w:r>
        <w:rPr>
          <w:spacing w:val="-7"/>
        </w:rPr>
        <w:t> </w:t>
      </w:r>
      <w:r>
        <w:rPr/>
        <w:t>a</w:t>
      </w:r>
      <w:r>
        <w:rPr>
          <w:spacing w:val="-3"/>
        </w:rPr>
        <w:t> </w:t>
      </w:r>
      <w:r>
        <w:rPr/>
        <w:t>la</w:t>
      </w:r>
      <w:r>
        <w:rPr>
          <w:spacing w:val="-4"/>
        </w:rPr>
        <w:t> </w:t>
      </w:r>
      <w:r>
        <w:rPr/>
        <w:t>prestación de los servicios auxiliares para la unidad de atención temprana ambulatoria del CPEE Concertado La Casita</w:t>
      </w:r>
      <w:r>
        <w:rPr>
          <w:spacing w:val="-11"/>
        </w:rPr>
        <w:t> </w:t>
      </w:r>
      <w:r>
        <w:rPr/>
        <w:t>de</w:t>
      </w:r>
      <w:r>
        <w:rPr>
          <w:spacing w:val="-11"/>
        </w:rPr>
        <w:t> </w:t>
      </w:r>
      <w:r>
        <w:rPr/>
        <w:t>la</w:t>
      </w:r>
      <w:r>
        <w:rPr>
          <w:spacing w:val="-11"/>
        </w:rPr>
        <w:t> </w:t>
      </w:r>
      <w:r>
        <w:rPr/>
        <w:t>Fundación</w:t>
      </w:r>
      <w:r>
        <w:rPr>
          <w:spacing w:val="-11"/>
        </w:rPr>
        <w:t> </w:t>
      </w:r>
      <w:r>
        <w:rPr/>
        <w:t>Tutelar</w:t>
      </w:r>
      <w:r>
        <w:rPr>
          <w:spacing w:val="-10"/>
        </w:rPr>
        <w:t> </w:t>
      </w:r>
      <w:r>
        <w:rPr/>
        <w:t>Canaria</w:t>
      </w:r>
      <w:r>
        <w:rPr>
          <w:spacing w:val="-13"/>
        </w:rPr>
        <w:t> </w:t>
      </w:r>
      <w:r>
        <w:rPr/>
        <w:t>para</w:t>
      </w:r>
      <w:r>
        <w:rPr>
          <w:spacing w:val="-11"/>
        </w:rPr>
        <w:t> </w:t>
      </w:r>
      <w:r>
        <w:rPr/>
        <w:t>la</w:t>
      </w:r>
      <w:r>
        <w:rPr>
          <w:spacing w:val="-13"/>
        </w:rPr>
        <w:t> </w:t>
      </w:r>
      <w:r>
        <w:rPr/>
        <w:t>Acción</w:t>
      </w:r>
      <w:r>
        <w:rPr>
          <w:spacing w:val="-12"/>
        </w:rPr>
        <w:t> </w:t>
      </w:r>
      <w:r>
        <w:rPr/>
        <w:t>Social,</w:t>
      </w:r>
      <w:r>
        <w:rPr>
          <w:spacing w:val="-9"/>
        </w:rPr>
        <w:t> </w:t>
      </w:r>
      <w:r>
        <w:rPr/>
        <w:t>MP.</w:t>
      </w:r>
      <w:r>
        <w:rPr>
          <w:spacing w:val="-10"/>
        </w:rPr>
        <w:t> </w:t>
      </w:r>
      <w:r>
        <w:rPr/>
        <w:t>corresponde</w:t>
      </w:r>
      <w:r>
        <w:rPr>
          <w:spacing w:val="-11"/>
        </w:rPr>
        <w:t> </w:t>
      </w:r>
      <w:r>
        <w:rPr/>
        <w:t>al</w:t>
      </w:r>
      <w:r>
        <w:rPr>
          <w:spacing w:val="-12"/>
        </w:rPr>
        <w:t> </w:t>
      </w:r>
      <w:r>
        <w:rPr/>
        <w:t>órgano</w:t>
      </w:r>
      <w:r>
        <w:rPr>
          <w:spacing w:val="-13"/>
        </w:rPr>
        <w:t> </w:t>
      </w:r>
      <w:r>
        <w:rPr/>
        <w:t>de</w:t>
      </w:r>
      <w:r>
        <w:rPr>
          <w:spacing w:val="-12"/>
        </w:rPr>
        <w:t> </w:t>
      </w:r>
      <w:r>
        <w:rPr/>
        <w:t>contratación, personificado en la Directora Gerente de la Fundación, con facultad para suscribir contratos, de conformidad con la Escritura de Elevación a Público de acuerdos sociales, de fecha 19 de abril de 2022, autorizada por el Notario D. Alberto Blanco Pulleiro, número de protocolo</w:t>
      </w:r>
      <w:r>
        <w:rPr>
          <w:spacing w:val="-9"/>
        </w:rPr>
        <w:t> </w:t>
      </w:r>
      <w:r>
        <w:rPr/>
        <w:t>1.258.</w:t>
      </w:r>
    </w:p>
    <w:p>
      <w:pPr>
        <w:pStyle w:val="BodyText"/>
        <w:spacing w:line="259" w:lineRule="auto" w:before="161"/>
        <w:ind w:right="104"/>
        <w:jc w:val="both"/>
      </w:pPr>
      <w:r>
        <w:rPr/>
        <w:t>El</w:t>
      </w:r>
      <w:r>
        <w:rPr>
          <w:spacing w:val="-14"/>
        </w:rPr>
        <w:t> </w:t>
      </w:r>
      <w:r>
        <w:rPr/>
        <w:t>mencionado</w:t>
      </w:r>
      <w:r>
        <w:rPr>
          <w:spacing w:val="-12"/>
        </w:rPr>
        <w:t> </w:t>
      </w:r>
      <w:r>
        <w:rPr/>
        <w:t>órgano</w:t>
      </w:r>
      <w:r>
        <w:rPr>
          <w:spacing w:val="-13"/>
        </w:rPr>
        <w:t> </w:t>
      </w:r>
      <w:r>
        <w:rPr/>
        <w:t>tiene</w:t>
      </w:r>
      <w:r>
        <w:rPr>
          <w:spacing w:val="-13"/>
        </w:rPr>
        <w:t> </w:t>
      </w:r>
      <w:r>
        <w:rPr/>
        <w:t>facultad</w:t>
      </w:r>
      <w:r>
        <w:rPr>
          <w:spacing w:val="-13"/>
        </w:rPr>
        <w:t> </w:t>
      </w:r>
      <w:r>
        <w:rPr/>
        <w:t>para</w:t>
      </w:r>
      <w:r>
        <w:rPr>
          <w:spacing w:val="-12"/>
        </w:rPr>
        <w:t> </w:t>
      </w:r>
      <w:r>
        <w:rPr/>
        <w:t>adjudicar</w:t>
      </w:r>
      <w:r>
        <w:rPr>
          <w:spacing w:val="-13"/>
        </w:rPr>
        <w:t> </w:t>
      </w:r>
      <w:r>
        <w:rPr/>
        <w:t>el</w:t>
      </w:r>
      <w:r>
        <w:rPr>
          <w:spacing w:val="-14"/>
        </w:rPr>
        <w:t> </w:t>
      </w:r>
      <w:r>
        <w:rPr/>
        <w:t>contrato</w:t>
      </w:r>
      <w:r>
        <w:rPr>
          <w:spacing w:val="-12"/>
        </w:rPr>
        <w:t> </w:t>
      </w:r>
      <w:r>
        <w:rPr/>
        <w:t>y</w:t>
      </w:r>
      <w:r>
        <w:rPr>
          <w:spacing w:val="-12"/>
        </w:rPr>
        <w:t> </w:t>
      </w:r>
      <w:r>
        <w:rPr/>
        <w:t>ostenta</w:t>
      </w:r>
      <w:r>
        <w:rPr>
          <w:spacing w:val="-13"/>
        </w:rPr>
        <w:t> </w:t>
      </w:r>
      <w:r>
        <w:rPr/>
        <w:t>las</w:t>
      </w:r>
      <w:r>
        <w:rPr>
          <w:spacing w:val="-12"/>
        </w:rPr>
        <w:t> </w:t>
      </w:r>
      <w:r>
        <w:rPr/>
        <w:t>prerrogativas</w:t>
      </w:r>
      <w:r>
        <w:rPr>
          <w:spacing w:val="-12"/>
        </w:rPr>
        <w:t> </w:t>
      </w:r>
      <w:r>
        <w:rPr/>
        <w:t>de</w:t>
      </w:r>
      <w:r>
        <w:rPr>
          <w:spacing w:val="-14"/>
        </w:rPr>
        <w:t> </w:t>
      </w:r>
      <w:r>
        <w:rPr/>
        <w:t>interpretarlo, resolver las dudas que ofrezca su cumplimiento, modificarlo por razones de interés público, declarar la responsabilidad imputable al contratista a raíz de la ejecución de este contrato, suspender dicha ejecución,</w:t>
      </w:r>
      <w:r>
        <w:rPr>
          <w:spacing w:val="-5"/>
        </w:rPr>
        <w:t> </w:t>
      </w:r>
      <w:r>
        <w:rPr/>
        <w:t>acordar</w:t>
      </w:r>
      <w:r>
        <w:rPr>
          <w:spacing w:val="-4"/>
        </w:rPr>
        <w:t> </w:t>
      </w:r>
      <w:r>
        <w:rPr/>
        <w:t>la</w:t>
      </w:r>
      <w:r>
        <w:rPr>
          <w:spacing w:val="-5"/>
        </w:rPr>
        <w:t> </w:t>
      </w:r>
      <w:r>
        <w:rPr/>
        <w:t>resolución</w:t>
      </w:r>
      <w:r>
        <w:rPr>
          <w:spacing w:val="-6"/>
        </w:rPr>
        <w:t> </w:t>
      </w:r>
      <w:r>
        <w:rPr/>
        <w:t>del</w:t>
      </w:r>
      <w:r>
        <w:rPr>
          <w:spacing w:val="-6"/>
        </w:rPr>
        <w:t> </w:t>
      </w:r>
      <w:r>
        <w:rPr/>
        <w:t>contrato</w:t>
      </w:r>
      <w:r>
        <w:rPr>
          <w:spacing w:val="-7"/>
        </w:rPr>
        <w:t> </w:t>
      </w:r>
      <w:r>
        <w:rPr/>
        <w:t>y</w:t>
      </w:r>
      <w:r>
        <w:rPr>
          <w:spacing w:val="-5"/>
        </w:rPr>
        <w:t> </w:t>
      </w:r>
      <w:r>
        <w:rPr/>
        <w:t>determinar</w:t>
      </w:r>
      <w:r>
        <w:rPr>
          <w:spacing w:val="-7"/>
        </w:rPr>
        <w:t> </w:t>
      </w:r>
      <w:r>
        <w:rPr/>
        <w:t>los</w:t>
      </w:r>
      <w:r>
        <w:rPr>
          <w:spacing w:val="-5"/>
        </w:rPr>
        <w:t> </w:t>
      </w:r>
      <w:r>
        <w:rPr/>
        <w:t>efectos</w:t>
      </w:r>
      <w:r>
        <w:rPr>
          <w:spacing w:val="-5"/>
        </w:rPr>
        <w:t> </w:t>
      </w:r>
      <w:r>
        <w:rPr/>
        <w:t>de</w:t>
      </w:r>
      <w:r>
        <w:rPr>
          <w:spacing w:val="-8"/>
        </w:rPr>
        <w:t> </w:t>
      </w:r>
      <w:r>
        <w:rPr/>
        <w:t>ésta,</w:t>
      </w:r>
      <w:r>
        <w:rPr>
          <w:spacing w:val="-7"/>
        </w:rPr>
        <w:t> </w:t>
      </w:r>
      <w:r>
        <w:rPr/>
        <w:t>con</w:t>
      </w:r>
      <w:r>
        <w:rPr>
          <w:spacing w:val="-6"/>
        </w:rPr>
        <w:t> </w:t>
      </w:r>
      <w:r>
        <w:rPr/>
        <w:t>sujeción</w:t>
      </w:r>
      <w:r>
        <w:rPr>
          <w:spacing w:val="-6"/>
        </w:rPr>
        <w:t> </w:t>
      </w:r>
      <w:r>
        <w:rPr/>
        <w:t>a</w:t>
      </w:r>
      <w:r>
        <w:rPr>
          <w:spacing w:val="-5"/>
        </w:rPr>
        <w:t> </w:t>
      </w:r>
      <w:r>
        <w:rPr/>
        <w:t>la</w:t>
      </w:r>
      <w:r>
        <w:rPr>
          <w:spacing w:val="-5"/>
        </w:rPr>
        <w:t> </w:t>
      </w:r>
      <w:r>
        <w:rPr/>
        <w:t>normativa aplicable.</w:t>
      </w:r>
    </w:p>
    <w:p>
      <w:pPr>
        <w:pStyle w:val="BodyText"/>
        <w:spacing w:line="259" w:lineRule="auto" w:before="159"/>
        <w:ind w:right="102"/>
        <w:jc w:val="both"/>
      </w:pPr>
      <w:r>
        <w:rPr/>
        <w:t>Igualmente, el órgano de contratación ostenta las facultades de inspección de las actividades desarrolladas por la persona contratista durante la ejecución del contrato, de conformidad con lo establecido</w:t>
      </w:r>
      <w:r>
        <w:rPr>
          <w:spacing w:val="-6"/>
        </w:rPr>
        <w:t> </w:t>
      </w:r>
      <w:r>
        <w:rPr/>
        <w:t>en</w:t>
      </w:r>
      <w:r>
        <w:rPr>
          <w:spacing w:val="-8"/>
        </w:rPr>
        <w:t> </w:t>
      </w:r>
      <w:r>
        <w:rPr/>
        <w:t>el</w:t>
      </w:r>
      <w:r>
        <w:rPr>
          <w:spacing w:val="-6"/>
        </w:rPr>
        <w:t> </w:t>
      </w:r>
      <w:r>
        <w:rPr/>
        <w:t>segundo</w:t>
      </w:r>
      <w:r>
        <w:rPr>
          <w:spacing w:val="-4"/>
        </w:rPr>
        <w:t> </w:t>
      </w:r>
      <w:r>
        <w:rPr/>
        <w:t>párrafo</w:t>
      </w:r>
      <w:r>
        <w:rPr>
          <w:spacing w:val="-7"/>
        </w:rPr>
        <w:t> </w:t>
      </w:r>
      <w:r>
        <w:rPr/>
        <w:t>del</w:t>
      </w:r>
      <w:r>
        <w:rPr>
          <w:spacing w:val="-6"/>
        </w:rPr>
        <w:t> </w:t>
      </w:r>
      <w:r>
        <w:rPr/>
        <w:t>artículo</w:t>
      </w:r>
      <w:r>
        <w:rPr>
          <w:spacing w:val="-5"/>
        </w:rPr>
        <w:t> </w:t>
      </w:r>
      <w:r>
        <w:rPr/>
        <w:t>190</w:t>
      </w:r>
      <w:r>
        <w:rPr>
          <w:spacing w:val="-7"/>
        </w:rPr>
        <w:t> </w:t>
      </w:r>
      <w:r>
        <w:rPr/>
        <w:t>de</w:t>
      </w:r>
      <w:r>
        <w:rPr>
          <w:spacing w:val="-6"/>
        </w:rPr>
        <w:t> </w:t>
      </w:r>
      <w:r>
        <w:rPr/>
        <w:t>la</w:t>
      </w:r>
      <w:r>
        <w:rPr>
          <w:spacing w:val="-8"/>
        </w:rPr>
        <w:t> </w:t>
      </w:r>
      <w:r>
        <w:rPr/>
        <w:t>Ley</w:t>
      </w:r>
      <w:r>
        <w:rPr>
          <w:spacing w:val="-6"/>
        </w:rPr>
        <w:t> </w:t>
      </w:r>
      <w:r>
        <w:rPr/>
        <w:t>9/2017,</w:t>
      </w:r>
      <w:r>
        <w:rPr>
          <w:spacing w:val="-4"/>
        </w:rPr>
        <w:t> </w:t>
      </w:r>
      <w:r>
        <w:rPr/>
        <w:t>del</w:t>
      </w:r>
      <w:r>
        <w:rPr>
          <w:spacing w:val="-8"/>
        </w:rPr>
        <w:t> </w:t>
      </w:r>
      <w:r>
        <w:rPr/>
        <w:t>8</w:t>
      </w:r>
      <w:r>
        <w:rPr>
          <w:spacing w:val="-8"/>
        </w:rPr>
        <w:t> </w:t>
      </w:r>
      <w:r>
        <w:rPr/>
        <w:t>de</w:t>
      </w:r>
      <w:r>
        <w:rPr>
          <w:spacing w:val="-4"/>
        </w:rPr>
        <w:t> </w:t>
      </w:r>
      <w:r>
        <w:rPr/>
        <w:t>noviembre,</w:t>
      </w:r>
      <w:r>
        <w:rPr>
          <w:spacing w:val="-7"/>
        </w:rPr>
        <w:t> </w:t>
      </w:r>
      <w:r>
        <w:rPr/>
        <w:t>de</w:t>
      </w:r>
      <w:r>
        <w:rPr>
          <w:spacing w:val="-8"/>
        </w:rPr>
        <w:t> </w:t>
      </w:r>
      <w:r>
        <w:rPr/>
        <w:t>Contratos</w:t>
      </w:r>
      <w:r>
        <w:rPr>
          <w:spacing w:val="-4"/>
        </w:rPr>
        <w:t> </w:t>
      </w:r>
      <w:r>
        <w:rPr/>
        <w:t>del Sector</w:t>
      </w:r>
      <w:r>
        <w:rPr>
          <w:spacing w:val="-2"/>
        </w:rPr>
        <w:t> </w:t>
      </w:r>
      <w:r>
        <w:rPr/>
        <w:t>Público.</w:t>
      </w:r>
    </w:p>
    <w:p>
      <w:pPr>
        <w:pStyle w:val="BodyText"/>
        <w:spacing w:line="259" w:lineRule="auto" w:before="160"/>
        <w:ind w:right="102"/>
        <w:jc w:val="both"/>
      </w:pPr>
      <w:r>
        <w:rPr>
          <w:b/>
        </w:rPr>
        <w:t>Segundo.- </w:t>
      </w:r>
      <w:r>
        <w:rPr/>
        <w:t>El régimen jurídico aplicable relativo a la imposición de penalidades por demora en el cumplimiento</w:t>
      </w:r>
      <w:r>
        <w:rPr>
          <w:spacing w:val="-3"/>
        </w:rPr>
        <w:t> </w:t>
      </w:r>
      <w:r>
        <w:rPr/>
        <w:t>de</w:t>
      </w:r>
      <w:r>
        <w:rPr>
          <w:spacing w:val="-6"/>
        </w:rPr>
        <w:t> </w:t>
      </w:r>
      <w:r>
        <w:rPr/>
        <w:t>la</w:t>
      </w:r>
      <w:r>
        <w:rPr>
          <w:spacing w:val="-3"/>
        </w:rPr>
        <w:t> </w:t>
      </w:r>
      <w:r>
        <w:rPr/>
        <w:t>prestación,</w:t>
      </w:r>
      <w:r>
        <w:rPr>
          <w:spacing w:val="-1"/>
        </w:rPr>
        <w:t> </w:t>
      </w:r>
      <w:r>
        <w:rPr/>
        <w:t>viene</w:t>
      </w:r>
      <w:r>
        <w:rPr>
          <w:spacing w:val="-3"/>
        </w:rPr>
        <w:t> </w:t>
      </w:r>
      <w:r>
        <w:rPr/>
        <w:t>determinado</w:t>
      </w:r>
      <w:r>
        <w:rPr>
          <w:spacing w:val="-6"/>
        </w:rPr>
        <w:t> </w:t>
      </w:r>
      <w:r>
        <w:rPr/>
        <w:t>por</w:t>
      </w:r>
      <w:r>
        <w:rPr>
          <w:spacing w:val="-4"/>
        </w:rPr>
        <w:t> </w:t>
      </w:r>
      <w:r>
        <w:rPr/>
        <w:t>el</w:t>
      </w:r>
      <w:r>
        <w:rPr>
          <w:spacing w:val="-3"/>
        </w:rPr>
        <w:t> </w:t>
      </w:r>
      <w:r>
        <w:rPr/>
        <w:t>artículo</w:t>
      </w:r>
      <w:r>
        <w:rPr>
          <w:spacing w:val="-5"/>
        </w:rPr>
        <w:t> </w:t>
      </w:r>
      <w:r>
        <w:rPr/>
        <w:t>192,</w:t>
      </w:r>
      <w:r>
        <w:rPr>
          <w:spacing w:val="-4"/>
        </w:rPr>
        <w:t> </w:t>
      </w:r>
      <w:r>
        <w:rPr/>
        <w:t>193</w:t>
      </w:r>
      <w:r>
        <w:rPr>
          <w:spacing w:val="-4"/>
        </w:rPr>
        <w:t> </w:t>
      </w:r>
      <w:r>
        <w:rPr/>
        <w:t>y</w:t>
      </w:r>
      <w:r>
        <w:rPr>
          <w:spacing w:val="-3"/>
        </w:rPr>
        <w:t> </w:t>
      </w:r>
      <w:r>
        <w:rPr/>
        <w:t>194</w:t>
      </w:r>
      <w:r>
        <w:rPr>
          <w:spacing w:val="-3"/>
        </w:rPr>
        <w:t> </w:t>
      </w:r>
      <w:r>
        <w:rPr/>
        <w:t>de</w:t>
      </w:r>
      <w:r>
        <w:rPr>
          <w:spacing w:val="-6"/>
        </w:rPr>
        <w:t> </w:t>
      </w:r>
      <w:r>
        <w:rPr/>
        <w:t>la</w:t>
      </w:r>
      <w:r>
        <w:rPr>
          <w:spacing w:val="-2"/>
        </w:rPr>
        <w:t> </w:t>
      </w:r>
      <w:r>
        <w:rPr/>
        <w:t>LCSP,</w:t>
      </w:r>
      <w:r>
        <w:rPr>
          <w:spacing w:val="-4"/>
        </w:rPr>
        <w:t> </w:t>
      </w:r>
      <w:r>
        <w:rPr/>
        <w:t>así</w:t>
      </w:r>
      <w:r>
        <w:rPr>
          <w:spacing w:val="-4"/>
        </w:rPr>
        <w:t> </w:t>
      </w:r>
      <w:r>
        <w:rPr/>
        <w:t>como</w:t>
      </w:r>
      <w:r>
        <w:rPr>
          <w:spacing w:val="-2"/>
        </w:rPr>
        <w:t> </w:t>
      </w:r>
      <w:r>
        <w:rPr/>
        <w:t>en la</w:t>
      </w:r>
      <w:r>
        <w:rPr>
          <w:spacing w:val="-9"/>
        </w:rPr>
        <w:t> </w:t>
      </w:r>
      <w:r>
        <w:rPr/>
        <w:t>cláusula</w:t>
      </w:r>
      <w:r>
        <w:rPr>
          <w:spacing w:val="-9"/>
        </w:rPr>
        <w:t> </w:t>
      </w:r>
      <w:r>
        <w:rPr/>
        <w:t>25</w:t>
      </w:r>
      <w:r>
        <w:rPr>
          <w:spacing w:val="-9"/>
        </w:rPr>
        <w:t> </w:t>
      </w:r>
      <w:r>
        <w:rPr/>
        <w:t>del</w:t>
      </w:r>
      <w:r>
        <w:rPr>
          <w:spacing w:val="-10"/>
        </w:rPr>
        <w:t> </w:t>
      </w:r>
      <w:r>
        <w:rPr/>
        <w:t>Cuadro</w:t>
      </w:r>
      <w:r>
        <w:rPr>
          <w:spacing w:val="-11"/>
        </w:rPr>
        <w:t> </w:t>
      </w:r>
      <w:r>
        <w:rPr/>
        <w:t>de</w:t>
      </w:r>
      <w:r>
        <w:rPr>
          <w:spacing w:val="-9"/>
        </w:rPr>
        <w:t> </w:t>
      </w:r>
      <w:r>
        <w:rPr/>
        <w:t>Características</w:t>
      </w:r>
      <w:r>
        <w:rPr>
          <w:spacing w:val="-11"/>
        </w:rPr>
        <w:t> </w:t>
      </w:r>
      <w:r>
        <w:rPr/>
        <w:t>del</w:t>
      </w:r>
      <w:r>
        <w:rPr>
          <w:spacing w:val="-9"/>
        </w:rPr>
        <w:t> </w:t>
      </w:r>
      <w:r>
        <w:rPr/>
        <w:t>Pliego</w:t>
      </w:r>
      <w:r>
        <w:rPr>
          <w:spacing w:val="-9"/>
        </w:rPr>
        <w:t> </w:t>
      </w:r>
      <w:r>
        <w:rPr/>
        <w:t>de</w:t>
      </w:r>
      <w:r>
        <w:rPr>
          <w:spacing w:val="-9"/>
        </w:rPr>
        <w:t> </w:t>
      </w:r>
      <w:r>
        <w:rPr/>
        <w:t>Cláusulas</w:t>
      </w:r>
      <w:r>
        <w:rPr>
          <w:spacing w:val="-9"/>
        </w:rPr>
        <w:t> </w:t>
      </w:r>
      <w:r>
        <w:rPr/>
        <w:t>Administrativas</w:t>
      </w:r>
      <w:r>
        <w:rPr>
          <w:spacing w:val="-11"/>
        </w:rPr>
        <w:t> </w:t>
      </w:r>
      <w:r>
        <w:rPr/>
        <w:t>Particulares</w:t>
      </w:r>
      <w:r>
        <w:rPr>
          <w:spacing w:val="-11"/>
        </w:rPr>
        <w:t> </w:t>
      </w:r>
      <w:r>
        <w:rPr/>
        <w:t>que</w:t>
      </w:r>
      <w:r>
        <w:rPr>
          <w:spacing w:val="-9"/>
        </w:rPr>
        <w:t> </w:t>
      </w:r>
      <w:r>
        <w:rPr/>
        <w:t>rige el presente expediente donde se</w:t>
      </w:r>
      <w:r>
        <w:rPr>
          <w:spacing w:val="-6"/>
        </w:rPr>
        <w:t> </w:t>
      </w:r>
      <w:r>
        <w:rPr/>
        <w:t>establece:</w:t>
      </w:r>
    </w:p>
    <w:p>
      <w:pPr>
        <w:pStyle w:val="BodyText"/>
        <w:spacing w:before="155"/>
        <w:ind w:left="473"/>
      </w:pPr>
      <w:r>
        <w:rPr/>
        <w:t>C. Por cumplimiento defectuoso o incumplimiento parcial de la ejecución del objeto del contrato:</w:t>
      </w:r>
    </w:p>
    <w:p>
      <w:pPr>
        <w:pStyle w:val="BodyText"/>
        <w:spacing w:line="256" w:lineRule="auto" w:before="184"/>
        <w:ind w:right="109"/>
        <w:jc w:val="both"/>
      </w:pPr>
      <w:r>
        <w:rPr/>
        <w:t>El incumplimiento parcial o el cumplimiento defectuoso de la prestación del contrato, por causas imputables al adjudicatario, llevará consigo la imposición al contratista de las siguientes penalidades, consistentes en multas por los importes que se detallan a continuación:</w:t>
      </w:r>
    </w:p>
    <w:p>
      <w:pPr>
        <w:pStyle w:val="ListParagraph"/>
        <w:numPr>
          <w:ilvl w:val="0"/>
          <w:numId w:val="2"/>
        </w:numPr>
        <w:tabs>
          <w:tab w:pos="253" w:val="left" w:leader="none"/>
        </w:tabs>
        <w:spacing w:line="240" w:lineRule="auto" w:before="165" w:after="0"/>
        <w:ind w:left="252" w:right="0" w:hanging="141"/>
        <w:jc w:val="left"/>
        <w:rPr>
          <w:sz w:val="22"/>
        </w:rPr>
      </w:pPr>
      <w:r>
        <w:rPr>
          <w:sz w:val="22"/>
          <w:u w:val="single"/>
        </w:rPr>
        <w:t>Incumplimientos leves</w:t>
      </w:r>
      <w:r>
        <w:rPr>
          <w:sz w:val="22"/>
        </w:rPr>
        <w:t>: hasta 1% del importe de adjudicación, IGIC</w:t>
      </w:r>
      <w:r>
        <w:rPr>
          <w:spacing w:val="-12"/>
          <w:sz w:val="22"/>
        </w:rPr>
        <w:t> </w:t>
      </w:r>
      <w:r>
        <w:rPr>
          <w:sz w:val="22"/>
        </w:rPr>
        <w:t>excluido.</w:t>
      </w:r>
    </w:p>
    <w:p>
      <w:pPr>
        <w:pStyle w:val="ListParagraph"/>
        <w:numPr>
          <w:ilvl w:val="0"/>
          <w:numId w:val="2"/>
        </w:numPr>
        <w:tabs>
          <w:tab w:pos="253" w:val="left" w:leader="none"/>
        </w:tabs>
        <w:spacing w:line="240" w:lineRule="auto" w:before="179" w:after="0"/>
        <w:ind w:left="252" w:right="0" w:hanging="141"/>
        <w:jc w:val="left"/>
        <w:rPr>
          <w:sz w:val="22"/>
        </w:rPr>
      </w:pPr>
      <w:r>
        <w:rPr>
          <w:sz w:val="22"/>
          <w:u w:val="single"/>
        </w:rPr>
        <w:t>Incumplimientos graves</w:t>
      </w:r>
      <w:r>
        <w:rPr>
          <w:sz w:val="22"/>
        </w:rPr>
        <w:t>: hasta el 2% del importe de adjudicación, IGIC</w:t>
      </w:r>
      <w:r>
        <w:rPr>
          <w:spacing w:val="-14"/>
          <w:sz w:val="22"/>
        </w:rPr>
        <w:t> </w:t>
      </w:r>
      <w:r>
        <w:rPr>
          <w:sz w:val="22"/>
        </w:rPr>
        <w:t>excluido.</w:t>
      </w:r>
    </w:p>
    <w:p>
      <w:pPr>
        <w:pStyle w:val="ListParagraph"/>
        <w:numPr>
          <w:ilvl w:val="0"/>
          <w:numId w:val="2"/>
        </w:numPr>
        <w:tabs>
          <w:tab w:pos="267" w:val="left" w:leader="none"/>
        </w:tabs>
        <w:spacing w:line="254" w:lineRule="auto" w:before="184" w:after="0"/>
        <w:ind w:left="112" w:right="106" w:firstLine="0"/>
        <w:jc w:val="left"/>
        <w:rPr>
          <w:sz w:val="22"/>
        </w:rPr>
      </w:pPr>
      <w:r>
        <w:rPr>
          <w:sz w:val="22"/>
          <w:u w:val="single"/>
        </w:rPr>
        <w:t>Incumplimientos muy graves</w:t>
      </w:r>
      <w:r>
        <w:rPr>
          <w:sz w:val="22"/>
        </w:rPr>
        <w:t>: hasta el 7% del importe de adjudicación de cada uno de los lotes, IGIC excluido.</w:t>
      </w:r>
    </w:p>
    <w:p>
      <w:pPr>
        <w:pStyle w:val="BodyText"/>
        <w:spacing w:line="410" w:lineRule="auto" w:before="166"/>
        <w:ind w:right="2349"/>
      </w:pPr>
      <w:r>
        <w:rPr/>
        <w:t>A estos efectos, los incumplimientos se clasifican en: leves, graves y muy graves. </w:t>
      </w:r>
      <w:r>
        <w:rPr>
          <w:u w:val="single"/>
        </w:rPr>
        <w:t>1.- Son incumplimientos leves</w:t>
      </w:r>
      <w:r>
        <w:rPr/>
        <w:t>:</w:t>
      </w:r>
    </w:p>
    <w:p>
      <w:pPr>
        <w:pStyle w:val="BodyText"/>
        <w:spacing w:line="254" w:lineRule="auto" w:before="4"/>
      </w:pPr>
      <w:r>
        <w:rPr/>
        <w:t>La desobediencia reiterada por más de dos veces a los requerimientos e instrucciones dadas por la dirección del Centro o personal autorizado, respecto al orden, forma y régimen de prestar el servicio.</w:t>
      </w:r>
    </w:p>
    <w:p>
      <w:pPr>
        <w:pStyle w:val="BodyText"/>
        <w:spacing w:before="168"/>
      </w:pPr>
      <w:r>
        <w:rPr>
          <w:u w:val="single"/>
        </w:rPr>
        <w:t>2.- Son incumplimientos graves</w:t>
      </w:r>
      <w:r>
        <w:rPr/>
        <w:t>:</w:t>
      </w:r>
    </w:p>
    <w:p>
      <w:pPr>
        <w:pStyle w:val="ListParagraph"/>
        <w:numPr>
          <w:ilvl w:val="0"/>
          <w:numId w:val="3"/>
        </w:numPr>
        <w:tabs>
          <w:tab w:pos="251" w:val="left" w:leader="none"/>
        </w:tabs>
        <w:spacing w:line="240" w:lineRule="auto" w:before="179" w:after="0"/>
        <w:ind w:left="250" w:right="0" w:hanging="139"/>
        <w:jc w:val="left"/>
        <w:rPr>
          <w:sz w:val="22"/>
        </w:rPr>
      </w:pPr>
      <w:r>
        <w:rPr>
          <w:sz w:val="22"/>
        </w:rPr>
        <w:t>La prestación manifiestamente defectuosa o irregular del servicio y el retraso sistemático del</w:t>
      </w:r>
      <w:r>
        <w:rPr>
          <w:spacing w:val="-24"/>
          <w:sz w:val="22"/>
        </w:rPr>
        <w:t> </w:t>
      </w:r>
      <w:r>
        <w:rPr>
          <w:sz w:val="22"/>
        </w:rPr>
        <w:t>mismo.</w:t>
      </w:r>
    </w:p>
    <w:p>
      <w:pPr>
        <w:pStyle w:val="ListParagraph"/>
        <w:numPr>
          <w:ilvl w:val="0"/>
          <w:numId w:val="3"/>
        </w:numPr>
        <w:tabs>
          <w:tab w:pos="251" w:val="left" w:leader="none"/>
        </w:tabs>
        <w:spacing w:line="240" w:lineRule="auto" w:before="181" w:after="0"/>
        <w:ind w:left="250" w:right="0" w:hanging="139"/>
        <w:jc w:val="left"/>
        <w:rPr>
          <w:sz w:val="22"/>
        </w:rPr>
      </w:pPr>
      <w:r>
        <w:rPr>
          <w:sz w:val="22"/>
        </w:rPr>
        <w:t>El incumplimiento de las frecuencias de las prestaciones derivadas de la ejecución del</w:t>
      </w:r>
      <w:r>
        <w:rPr>
          <w:spacing w:val="-21"/>
          <w:sz w:val="22"/>
        </w:rPr>
        <w:t> </w:t>
      </w:r>
      <w:r>
        <w:rPr>
          <w:sz w:val="22"/>
        </w:rPr>
        <w:t>contrato.</w:t>
      </w:r>
    </w:p>
    <w:p>
      <w:pPr>
        <w:pStyle w:val="ListParagraph"/>
        <w:numPr>
          <w:ilvl w:val="0"/>
          <w:numId w:val="3"/>
        </w:numPr>
        <w:tabs>
          <w:tab w:pos="251" w:val="left" w:leader="none"/>
        </w:tabs>
        <w:spacing w:line="410" w:lineRule="auto" w:before="179" w:after="0"/>
        <w:ind w:left="112" w:right="446" w:firstLine="0"/>
        <w:jc w:val="left"/>
        <w:rPr>
          <w:sz w:val="22"/>
        </w:rPr>
      </w:pPr>
      <w:r>
        <w:rPr>
          <w:sz w:val="22"/>
        </w:rPr>
        <w:t>El fraude en la forma de prestación del servicio, no utilizando los elementos establecidos en el</w:t>
      </w:r>
      <w:r>
        <w:rPr>
          <w:spacing w:val="-34"/>
          <w:sz w:val="22"/>
        </w:rPr>
        <w:t> </w:t>
      </w:r>
      <w:r>
        <w:rPr>
          <w:sz w:val="22"/>
        </w:rPr>
        <w:t>PPT.</w:t>
      </w:r>
      <w:r>
        <w:rPr>
          <w:sz w:val="22"/>
          <w:u w:val="single"/>
        </w:rPr>
        <w:t> 3.- Son incumplimientos muy</w:t>
      </w:r>
      <w:r>
        <w:rPr>
          <w:spacing w:val="-4"/>
          <w:sz w:val="22"/>
          <w:u w:val="single"/>
        </w:rPr>
        <w:t> </w:t>
      </w:r>
      <w:r>
        <w:rPr>
          <w:sz w:val="22"/>
          <w:u w:val="single"/>
        </w:rPr>
        <w:t>graves:</w:t>
      </w:r>
    </w:p>
    <w:p>
      <w:pPr>
        <w:pStyle w:val="BodyText"/>
        <w:ind w:left="0"/>
        <w:rPr>
          <w:sz w:val="25"/>
        </w:rPr>
      </w:pPr>
    </w:p>
    <w:p>
      <w:pPr>
        <w:pStyle w:val="BodyText"/>
        <w:spacing w:before="56"/>
        <w:ind w:left="7"/>
        <w:jc w:val="center"/>
        <w:rPr>
          <w:rFonts w:ascii="Calibri"/>
        </w:rPr>
      </w:pPr>
      <w:r>
        <w:rPr>
          <w:rFonts w:ascii="Calibri"/>
          <w:color w:val="4471C4"/>
          <w:w w:val="100"/>
        </w:rPr>
        <w:t>5</w:t>
      </w:r>
    </w:p>
    <w:p>
      <w:pPr>
        <w:spacing w:after="0"/>
        <w:jc w:val="center"/>
        <w:rPr>
          <w:rFonts w:ascii="Calibri"/>
        </w:rPr>
        <w:sectPr>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6752">
            <wp:simplePos x="0" y="0"/>
            <wp:positionH relativeFrom="page">
              <wp:posOffset>0</wp:posOffset>
            </wp:positionH>
            <wp:positionV relativeFrom="page">
              <wp:posOffset>467771</wp:posOffset>
            </wp:positionV>
            <wp:extent cx="7110428" cy="9724101"/>
            <wp:effectExtent l="0" t="0" r="0" b="0"/>
            <wp:wrapNone/>
            <wp:docPr id="11" name="image1.png"/>
            <wp:cNvGraphicFramePr>
              <a:graphicFrameLocks noChangeAspect="1"/>
            </wp:cNvGraphicFramePr>
            <a:graphic>
              <a:graphicData uri="http://schemas.openxmlformats.org/drawingml/2006/picture">
                <pic:pic>
                  <pic:nvPicPr>
                    <pic:cNvPr id="12"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pStyle w:val="BodyText"/>
        <w:spacing w:before="5"/>
        <w:ind w:left="0"/>
        <w:rPr>
          <w:rFonts w:ascii="Calibri"/>
          <w:sz w:val="27"/>
        </w:rPr>
      </w:pPr>
    </w:p>
    <w:p>
      <w:pPr>
        <w:pStyle w:val="BodyText"/>
        <w:spacing w:line="256" w:lineRule="auto" w:before="93"/>
        <w:ind w:right="108"/>
        <w:jc w:val="both"/>
      </w:pPr>
      <w:r>
        <w:rPr/>
        <w:t>La paralización total y absoluta en la ejecución de las prestaciones por causas imputables al contratista, siempre que se produzca por un plazo igual o superior a 48 horas.</w:t>
      </w:r>
    </w:p>
    <w:p>
      <w:pPr>
        <w:spacing w:line="259" w:lineRule="auto" w:before="165"/>
        <w:ind w:left="112" w:right="104" w:firstLine="0"/>
        <w:jc w:val="both"/>
        <w:rPr>
          <w:i/>
          <w:sz w:val="22"/>
        </w:rPr>
      </w:pPr>
      <w:r>
        <w:rPr>
          <w:b/>
          <w:sz w:val="22"/>
        </w:rPr>
        <w:t>Tercero.-</w:t>
      </w:r>
      <w:r>
        <w:rPr>
          <w:b/>
          <w:spacing w:val="-10"/>
          <w:sz w:val="22"/>
        </w:rPr>
        <w:t> </w:t>
      </w:r>
      <w:r>
        <w:rPr>
          <w:sz w:val="22"/>
        </w:rPr>
        <w:t>Según</w:t>
      </w:r>
      <w:r>
        <w:rPr>
          <w:spacing w:val="-11"/>
          <w:sz w:val="22"/>
        </w:rPr>
        <w:t> </w:t>
      </w:r>
      <w:r>
        <w:rPr>
          <w:sz w:val="22"/>
        </w:rPr>
        <w:t>lo</w:t>
      </w:r>
      <w:r>
        <w:rPr>
          <w:spacing w:val="-11"/>
          <w:sz w:val="22"/>
        </w:rPr>
        <w:t> </w:t>
      </w:r>
      <w:r>
        <w:rPr>
          <w:sz w:val="22"/>
        </w:rPr>
        <w:t>establecido</w:t>
      </w:r>
      <w:r>
        <w:rPr>
          <w:spacing w:val="-11"/>
          <w:sz w:val="22"/>
        </w:rPr>
        <w:t> </w:t>
      </w:r>
      <w:r>
        <w:rPr>
          <w:sz w:val="22"/>
        </w:rPr>
        <w:t>en</w:t>
      </w:r>
      <w:r>
        <w:rPr>
          <w:spacing w:val="-11"/>
          <w:sz w:val="22"/>
        </w:rPr>
        <w:t> </w:t>
      </w:r>
      <w:r>
        <w:rPr>
          <w:sz w:val="22"/>
        </w:rPr>
        <w:t>el</w:t>
      </w:r>
      <w:r>
        <w:rPr>
          <w:spacing w:val="-12"/>
          <w:sz w:val="22"/>
        </w:rPr>
        <w:t> </w:t>
      </w:r>
      <w:r>
        <w:rPr>
          <w:sz w:val="22"/>
        </w:rPr>
        <w:t>en</w:t>
      </w:r>
      <w:r>
        <w:rPr>
          <w:spacing w:val="-11"/>
          <w:sz w:val="22"/>
        </w:rPr>
        <w:t> </w:t>
      </w:r>
      <w:r>
        <w:rPr>
          <w:sz w:val="22"/>
        </w:rPr>
        <w:t>el</w:t>
      </w:r>
      <w:r>
        <w:rPr>
          <w:spacing w:val="-11"/>
          <w:sz w:val="22"/>
        </w:rPr>
        <w:t> </w:t>
      </w:r>
      <w:r>
        <w:rPr>
          <w:sz w:val="22"/>
        </w:rPr>
        <w:t>meritado</w:t>
      </w:r>
      <w:r>
        <w:rPr>
          <w:spacing w:val="-11"/>
          <w:sz w:val="22"/>
        </w:rPr>
        <w:t> </w:t>
      </w:r>
      <w:r>
        <w:rPr>
          <w:sz w:val="22"/>
        </w:rPr>
        <w:t>artículo</w:t>
      </w:r>
      <w:r>
        <w:rPr>
          <w:spacing w:val="-10"/>
          <w:sz w:val="22"/>
        </w:rPr>
        <w:t> </w:t>
      </w:r>
      <w:r>
        <w:rPr>
          <w:sz w:val="22"/>
        </w:rPr>
        <w:t>192.2</w:t>
      </w:r>
      <w:r>
        <w:rPr>
          <w:spacing w:val="-10"/>
          <w:sz w:val="22"/>
        </w:rPr>
        <w:t> </w:t>
      </w:r>
      <w:r>
        <w:rPr>
          <w:sz w:val="22"/>
        </w:rPr>
        <w:t>de</w:t>
      </w:r>
      <w:r>
        <w:rPr>
          <w:spacing w:val="-12"/>
          <w:sz w:val="22"/>
        </w:rPr>
        <w:t> </w:t>
      </w:r>
      <w:r>
        <w:rPr>
          <w:sz w:val="22"/>
        </w:rPr>
        <w:t>la</w:t>
      </w:r>
      <w:r>
        <w:rPr>
          <w:spacing w:val="-10"/>
          <w:sz w:val="22"/>
        </w:rPr>
        <w:t> </w:t>
      </w:r>
      <w:r>
        <w:rPr>
          <w:sz w:val="22"/>
        </w:rPr>
        <w:t>LCSP,</w:t>
      </w:r>
      <w:r>
        <w:rPr>
          <w:spacing w:val="-9"/>
          <w:sz w:val="22"/>
        </w:rPr>
        <w:t> </w:t>
      </w:r>
      <w:r>
        <w:rPr>
          <w:sz w:val="22"/>
        </w:rPr>
        <w:t>se</w:t>
      </w:r>
      <w:r>
        <w:rPr>
          <w:spacing w:val="-11"/>
          <w:sz w:val="22"/>
        </w:rPr>
        <w:t> </w:t>
      </w:r>
      <w:r>
        <w:rPr>
          <w:sz w:val="22"/>
        </w:rPr>
        <w:t>establece</w:t>
      </w:r>
      <w:r>
        <w:rPr>
          <w:spacing w:val="-7"/>
          <w:sz w:val="22"/>
        </w:rPr>
        <w:t> </w:t>
      </w:r>
      <w:r>
        <w:rPr>
          <w:sz w:val="22"/>
        </w:rPr>
        <w:t>que:</w:t>
      </w:r>
      <w:r>
        <w:rPr>
          <w:spacing w:val="-11"/>
          <w:sz w:val="22"/>
        </w:rPr>
        <w:t> </w:t>
      </w:r>
      <w:r>
        <w:rPr>
          <w:sz w:val="22"/>
        </w:rPr>
        <w:t>“</w:t>
      </w:r>
      <w:r>
        <w:rPr>
          <w:i/>
          <w:sz w:val="22"/>
        </w:rPr>
        <w:t>Cuando </w:t>
      </w:r>
      <w:r>
        <w:rPr>
          <w:i/>
          <w:sz w:val="22"/>
        </w:rPr>
        <w:t>el contratista, por causas imputables al mismo, hubiere incumplido parcialmente la ejecución de las prestaciones</w:t>
      </w:r>
      <w:r>
        <w:rPr>
          <w:i/>
          <w:spacing w:val="-16"/>
          <w:sz w:val="22"/>
        </w:rPr>
        <w:t> </w:t>
      </w:r>
      <w:r>
        <w:rPr>
          <w:i/>
          <w:sz w:val="22"/>
        </w:rPr>
        <w:t>definidas</w:t>
      </w:r>
      <w:r>
        <w:rPr>
          <w:i/>
          <w:spacing w:val="-16"/>
          <w:sz w:val="22"/>
        </w:rPr>
        <w:t> </w:t>
      </w:r>
      <w:r>
        <w:rPr>
          <w:i/>
          <w:sz w:val="22"/>
        </w:rPr>
        <w:t>en</w:t>
      </w:r>
      <w:r>
        <w:rPr>
          <w:i/>
          <w:spacing w:val="-15"/>
          <w:sz w:val="22"/>
        </w:rPr>
        <w:t> </w:t>
      </w:r>
      <w:r>
        <w:rPr>
          <w:i/>
          <w:sz w:val="22"/>
        </w:rPr>
        <w:t>el</w:t>
      </w:r>
      <w:r>
        <w:rPr>
          <w:i/>
          <w:spacing w:val="-17"/>
          <w:sz w:val="22"/>
        </w:rPr>
        <w:t> </w:t>
      </w:r>
      <w:r>
        <w:rPr>
          <w:i/>
          <w:sz w:val="22"/>
        </w:rPr>
        <w:t>contrato,</w:t>
      </w:r>
      <w:r>
        <w:rPr>
          <w:i/>
          <w:spacing w:val="-16"/>
          <w:sz w:val="22"/>
        </w:rPr>
        <w:t> </w:t>
      </w:r>
      <w:r>
        <w:rPr>
          <w:i/>
          <w:sz w:val="22"/>
        </w:rPr>
        <w:t>la</w:t>
      </w:r>
      <w:r>
        <w:rPr>
          <w:i/>
          <w:spacing w:val="-16"/>
          <w:sz w:val="22"/>
        </w:rPr>
        <w:t> </w:t>
      </w:r>
      <w:r>
        <w:rPr>
          <w:i/>
          <w:sz w:val="22"/>
        </w:rPr>
        <w:t>Administración</w:t>
      </w:r>
      <w:r>
        <w:rPr>
          <w:i/>
          <w:spacing w:val="-16"/>
          <w:sz w:val="22"/>
        </w:rPr>
        <w:t> </w:t>
      </w:r>
      <w:r>
        <w:rPr>
          <w:i/>
          <w:sz w:val="22"/>
        </w:rPr>
        <w:t>podrá</w:t>
      </w:r>
      <w:r>
        <w:rPr>
          <w:i/>
          <w:spacing w:val="-14"/>
          <w:sz w:val="22"/>
        </w:rPr>
        <w:t> </w:t>
      </w:r>
      <w:r>
        <w:rPr>
          <w:i/>
          <w:sz w:val="22"/>
        </w:rPr>
        <w:t>optar,</w:t>
      </w:r>
      <w:r>
        <w:rPr>
          <w:i/>
          <w:spacing w:val="-17"/>
          <w:sz w:val="22"/>
        </w:rPr>
        <w:t> </w:t>
      </w:r>
      <w:r>
        <w:rPr>
          <w:i/>
          <w:sz w:val="22"/>
        </w:rPr>
        <w:t>atendidas</w:t>
      </w:r>
      <w:r>
        <w:rPr>
          <w:i/>
          <w:spacing w:val="-15"/>
          <w:sz w:val="22"/>
        </w:rPr>
        <w:t> </w:t>
      </w:r>
      <w:r>
        <w:rPr>
          <w:i/>
          <w:sz w:val="22"/>
        </w:rPr>
        <w:t>las</w:t>
      </w:r>
      <w:r>
        <w:rPr>
          <w:i/>
          <w:spacing w:val="-16"/>
          <w:sz w:val="22"/>
        </w:rPr>
        <w:t> </w:t>
      </w:r>
      <w:r>
        <w:rPr>
          <w:i/>
          <w:sz w:val="22"/>
        </w:rPr>
        <w:t>circunstancias</w:t>
      </w:r>
      <w:r>
        <w:rPr>
          <w:i/>
          <w:spacing w:val="-15"/>
          <w:sz w:val="22"/>
        </w:rPr>
        <w:t> </w:t>
      </w:r>
      <w:r>
        <w:rPr>
          <w:i/>
          <w:sz w:val="22"/>
        </w:rPr>
        <w:t>del</w:t>
      </w:r>
      <w:r>
        <w:rPr>
          <w:i/>
          <w:spacing w:val="-17"/>
          <w:sz w:val="22"/>
        </w:rPr>
        <w:t> </w:t>
      </w:r>
      <w:r>
        <w:rPr>
          <w:i/>
          <w:sz w:val="22"/>
        </w:rPr>
        <w:t>caso, por su resolución o por la imposición de las penalidades que, para tales supuestos, se determinen en el pliego de cláusulas administrativas particulares o en el documento</w:t>
      </w:r>
      <w:r>
        <w:rPr>
          <w:i/>
          <w:spacing w:val="-16"/>
          <w:sz w:val="22"/>
        </w:rPr>
        <w:t> </w:t>
      </w:r>
      <w:r>
        <w:rPr>
          <w:i/>
          <w:sz w:val="22"/>
        </w:rPr>
        <w:t>descriptivo.”</w:t>
      </w:r>
    </w:p>
    <w:p>
      <w:pPr>
        <w:pStyle w:val="BodyText"/>
        <w:spacing w:line="254" w:lineRule="auto" w:before="160"/>
        <w:ind w:right="109"/>
        <w:jc w:val="both"/>
      </w:pPr>
      <w:r>
        <w:rPr/>
        <w:t>La imposición de penalidades tiene como objeto el impeler al contratista a ejecutar de total satisfacción las prestaciones contratadas.</w:t>
      </w:r>
    </w:p>
    <w:p>
      <w:pPr>
        <w:spacing w:line="259" w:lineRule="auto" w:before="169"/>
        <w:ind w:left="112" w:right="105" w:firstLine="0"/>
        <w:jc w:val="both"/>
        <w:rPr>
          <w:i/>
          <w:sz w:val="22"/>
        </w:rPr>
      </w:pPr>
      <w:r>
        <w:rPr>
          <w:b/>
          <w:sz w:val="22"/>
        </w:rPr>
        <w:t>Cuarto.- </w:t>
      </w:r>
      <w:r>
        <w:rPr>
          <w:sz w:val="22"/>
        </w:rPr>
        <w:t>En lo que se refiere al procedimiento de ejecución de la imposición de penalidades el art 194.2 de la LCSP sostiene que</w:t>
      </w:r>
      <w:r>
        <w:rPr>
          <w:i/>
          <w:sz w:val="22"/>
        </w:rPr>
        <w:t>: “Las penalidades previstas en los dos artículos anteriores se impondrán por </w:t>
      </w:r>
      <w:r>
        <w:rPr>
          <w:i/>
          <w:sz w:val="22"/>
        </w:rPr>
        <w:t>acuerdo del órgano de contratación, adoptado a propuesta del responsable del contrato si se hubiese designado, que será inmediatamente ejecutivo, y se harán efectivas mediante deducción de las cantidades que, en concepto de pago total o parcial, deban abonarse al contratista o sobre la garantía que, en su caso, se hubiese constituido, cuando no puedan deducirse de los mencionados pagos”.</w:t>
      </w:r>
    </w:p>
    <w:p>
      <w:pPr>
        <w:pStyle w:val="BodyText"/>
        <w:spacing w:line="259" w:lineRule="auto" w:before="159"/>
        <w:ind w:right="104"/>
        <w:jc w:val="both"/>
      </w:pPr>
      <w:r>
        <w:rPr/>
        <w:t>En lo que se refiere a la proporcionalidad de las penalidades a imponer, es necesario citar, como parte de la numerosa jurisprudencia, el Acuerdo de la Comisión Permanente de la Junta Consultiva de Contratación Administrativa de 9 de enero de 2020 respecto a la Resolución 18/2018 de la Junta Consultiva de contratación administrativa de las Baleares relativo al recurso especial de contratación del contrato de obras de sustitución de dos enfriadoras de climatización al Hospital de Manacor contra a Servicio de Salud de las Illes Balears interpuesto por la UTE Hospital de Manacor Climatización, en la que se indica que:</w:t>
      </w:r>
    </w:p>
    <w:p>
      <w:pPr>
        <w:pStyle w:val="ListParagraph"/>
        <w:numPr>
          <w:ilvl w:val="0"/>
          <w:numId w:val="3"/>
        </w:numPr>
        <w:tabs>
          <w:tab w:pos="243" w:val="left" w:leader="none"/>
        </w:tabs>
        <w:spacing w:line="256" w:lineRule="auto" w:before="159" w:after="0"/>
        <w:ind w:left="112" w:right="103" w:firstLine="0"/>
        <w:jc w:val="left"/>
        <w:rPr>
          <w:i/>
          <w:sz w:val="22"/>
        </w:rPr>
      </w:pPr>
      <w:r>
        <w:rPr>
          <w:sz w:val="22"/>
        </w:rPr>
        <w:t>“</w:t>
      </w:r>
      <w:r>
        <w:rPr>
          <w:i/>
          <w:sz w:val="22"/>
        </w:rPr>
        <w:t>[...]</w:t>
      </w:r>
      <w:r>
        <w:rPr>
          <w:i/>
          <w:spacing w:val="-10"/>
          <w:sz w:val="22"/>
        </w:rPr>
        <w:t> </w:t>
      </w:r>
      <w:r>
        <w:rPr>
          <w:i/>
          <w:sz w:val="22"/>
        </w:rPr>
        <w:t>tanto</w:t>
      </w:r>
      <w:r>
        <w:rPr>
          <w:i/>
          <w:spacing w:val="-8"/>
          <w:sz w:val="22"/>
        </w:rPr>
        <w:t> </w:t>
      </w:r>
      <w:r>
        <w:rPr>
          <w:i/>
          <w:sz w:val="22"/>
        </w:rPr>
        <w:t>el</w:t>
      </w:r>
      <w:r>
        <w:rPr>
          <w:i/>
          <w:spacing w:val="-6"/>
          <w:sz w:val="22"/>
        </w:rPr>
        <w:t> </w:t>
      </w:r>
      <w:r>
        <w:rPr>
          <w:i/>
          <w:sz w:val="22"/>
        </w:rPr>
        <w:t>órgano</w:t>
      </w:r>
      <w:r>
        <w:rPr>
          <w:i/>
          <w:spacing w:val="-9"/>
          <w:sz w:val="22"/>
        </w:rPr>
        <w:t> </w:t>
      </w:r>
      <w:r>
        <w:rPr>
          <w:i/>
          <w:sz w:val="22"/>
        </w:rPr>
        <w:t>convocante</w:t>
      </w:r>
      <w:r>
        <w:rPr>
          <w:i/>
          <w:spacing w:val="-7"/>
          <w:sz w:val="22"/>
        </w:rPr>
        <w:t> </w:t>
      </w:r>
      <w:r>
        <w:rPr>
          <w:i/>
          <w:sz w:val="22"/>
        </w:rPr>
        <w:t>como</w:t>
      </w:r>
      <w:r>
        <w:rPr>
          <w:i/>
          <w:spacing w:val="-5"/>
          <w:sz w:val="22"/>
        </w:rPr>
        <w:t> </w:t>
      </w:r>
      <w:r>
        <w:rPr>
          <w:i/>
          <w:sz w:val="22"/>
        </w:rPr>
        <w:t>los</w:t>
      </w:r>
      <w:r>
        <w:rPr>
          <w:i/>
          <w:spacing w:val="-9"/>
          <w:sz w:val="22"/>
        </w:rPr>
        <w:t> </w:t>
      </w:r>
      <w:r>
        <w:rPr>
          <w:i/>
          <w:sz w:val="22"/>
        </w:rPr>
        <w:t>participantes</w:t>
      </w:r>
      <w:r>
        <w:rPr>
          <w:i/>
          <w:spacing w:val="-7"/>
          <w:sz w:val="22"/>
        </w:rPr>
        <w:t> </w:t>
      </w:r>
      <w:r>
        <w:rPr>
          <w:i/>
          <w:sz w:val="22"/>
        </w:rPr>
        <w:t>en</w:t>
      </w:r>
      <w:r>
        <w:rPr>
          <w:i/>
          <w:spacing w:val="-6"/>
          <w:sz w:val="22"/>
        </w:rPr>
        <w:t> </w:t>
      </w:r>
      <w:r>
        <w:rPr>
          <w:i/>
          <w:sz w:val="22"/>
        </w:rPr>
        <w:t>la</w:t>
      </w:r>
      <w:r>
        <w:rPr>
          <w:i/>
          <w:spacing w:val="-9"/>
          <w:sz w:val="22"/>
        </w:rPr>
        <w:t> </w:t>
      </w:r>
      <w:r>
        <w:rPr>
          <w:i/>
          <w:sz w:val="22"/>
        </w:rPr>
        <w:t>licitación</w:t>
      </w:r>
      <w:r>
        <w:rPr>
          <w:i/>
          <w:spacing w:val="-6"/>
          <w:sz w:val="22"/>
        </w:rPr>
        <w:t> </w:t>
      </w:r>
      <w:r>
        <w:rPr>
          <w:i/>
          <w:sz w:val="22"/>
        </w:rPr>
        <w:t>deben</w:t>
      </w:r>
      <w:r>
        <w:rPr>
          <w:i/>
          <w:spacing w:val="-5"/>
          <w:sz w:val="22"/>
        </w:rPr>
        <w:t> </w:t>
      </w:r>
      <w:r>
        <w:rPr>
          <w:i/>
          <w:sz w:val="22"/>
        </w:rPr>
        <w:t>someterse</w:t>
      </w:r>
      <w:r>
        <w:rPr>
          <w:i/>
          <w:spacing w:val="-9"/>
          <w:sz w:val="22"/>
        </w:rPr>
        <w:t> </w:t>
      </w:r>
      <w:r>
        <w:rPr>
          <w:i/>
          <w:sz w:val="22"/>
        </w:rPr>
        <w:t>a</w:t>
      </w:r>
      <w:r>
        <w:rPr>
          <w:i/>
          <w:spacing w:val="-5"/>
          <w:sz w:val="22"/>
        </w:rPr>
        <w:t> </w:t>
      </w:r>
      <w:r>
        <w:rPr>
          <w:i/>
          <w:sz w:val="22"/>
        </w:rPr>
        <w:t>las</w:t>
      </w:r>
      <w:r>
        <w:rPr>
          <w:i/>
          <w:spacing w:val="-10"/>
          <w:sz w:val="22"/>
        </w:rPr>
        <w:t> </w:t>
      </w:r>
      <w:r>
        <w:rPr>
          <w:i/>
          <w:sz w:val="22"/>
        </w:rPr>
        <w:t>reglas</w:t>
      </w:r>
      <w:r>
        <w:rPr>
          <w:i/>
          <w:spacing w:val="-6"/>
          <w:sz w:val="22"/>
        </w:rPr>
        <w:t> </w:t>
      </w:r>
      <w:r>
        <w:rPr>
          <w:i/>
          <w:sz w:val="22"/>
        </w:rPr>
        <w:t>que </w:t>
      </w:r>
      <w:r>
        <w:rPr>
          <w:i/>
          <w:sz w:val="22"/>
        </w:rPr>
        <w:t>constan en los pliegos, ya que estos constituyen la ley del</w:t>
      </w:r>
      <w:r>
        <w:rPr>
          <w:i/>
          <w:spacing w:val="-6"/>
          <w:sz w:val="22"/>
        </w:rPr>
        <w:t> </w:t>
      </w:r>
      <w:r>
        <w:rPr>
          <w:i/>
          <w:sz w:val="22"/>
        </w:rPr>
        <w:t>concurso.</w:t>
      </w:r>
    </w:p>
    <w:p>
      <w:pPr>
        <w:spacing w:line="259" w:lineRule="auto" w:before="164"/>
        <w:ind w:left="112" w:right="105" w:firstLine="0"/>
        <w:jc w:val="both"/>
        <w:rPr>
          <w:i/>
          <w:sz w:val="22"/>
        </w:rPr>
      </w:pPr>
      <w:r>
        <w:rPr>
          <w:i/>
          <w:sz w:val="22"/>
        </w:rPr>
        <w:t>En este sentido, es reiterada la jurisprudencia del Tribunal Supremo (entre otras, las Sentencias del TS </w:t>
      </w:r>
      <w:r>
        <w:rPr>
          <w:i/>
          <w:sz w:val="22"/>
        </w:rPr>
        <w:t>de 19 de marzo de 2001, de 3 de abril de 1990, 26 de diciembre de 2007) y la doctrina de los Tribunales Administrativos de Recursos Contractuales (entre otras, las Resoluciones del Tribunal Administrativo Central de Recursos Contractuales (TACR) 410/2014, de 23 de mayo, 47/2012, de 3 de febrero o 1131/2018, de 7 de diciembre de 2018), que han establecido lo siguiente:</w:t>
      </w:r>
    </w:p>
    <w:p>
      <w:pPr>
        <w:spacing w:line="259" w:lineRule="auto" w:before="161"/>
        <w:ind w:left="112" w:right="105" w:firstLine="0"/>
        <w:jc w:val="both"/>
        <w:rPr>
          <w:i/>
          <w:sz w:val="22"/>
        </w:rPr>
      </w:pPr>
      <w:r>
        <w:rPr>
          <w:i/>
          <w:sz w:val="22"/>
        </w:rPr>
        <w:t>[...] los pliegos constituyen ley del contrato como expresión de los principios generales esenciales que </w:t>
      </w:r>
      <w:r>
        <w:rPr>
          <w:i/>
          <w:sz w:val="22"/>
        </w:rPr>
        <w:t>rigen las relaciones nacidas de la convención de voluntades, En este sentido, la presentación de proposiciones</w:t>
      </w:r>
      <w:r>
        <w:rPr>
          <w:i/>
          <w:spacing w:val="-4"/>
          <w:sz w:val="22"/>
        </w:rPr>
        <w:t> </w:t>
      </w:r>
      <w:r>
        <w:rPr>
          <w:i/>
          <w:sz w:val="22"/>
        </w:rPr>
        <w:t>por</w:t>
      </w:r>
      <w:r>
        <w:rPr>
          <w:i/>
          <w:spacing w:val="-5"/>
          <w:sz w:val="22"/>
        </w:rPr>
        <w:t> </w:t>
      </w:r>
      <w:r>
        <w:rPr>
          <w:i/>
          <w:sz w:val="22"/>
        </w:rPr>
        <w:t>parte</w:t>
      </w:r>
      <w:r>
        <w:rPr>
          <w:i/>
          <w:spacing w:val="-5"/>
          <w:sz w:val="22"/>
        </w:rPr>
        <w:t> </w:t>
      </w:r>
      <w:r>
        <w:rPr>
          <w:i/>
          <w:sz w:val="22"/>
        </w:rPr>
        <w:t>de</w:t>
      </w:r>
      <w:r>
        <w:rPr>
          <w:i/>
          <w:spacing w:val="-3"/>
          <w:sz w:val="22"/>
        </w:rPr>
        <w:t> </w:t>
      </w:r>
      <w:r>
        <w:rPr>
          <w:i/>
          <w:sz w:val="22"/>
        </w:rPr>
        <w:t>los</w:t>
      </w:r>
      <w:r>
        <w:rPr>
          <w:i/>
          <w:spacing w:val="-4"/>
          <w:sz w:val="22"/>
        </w:rPr>
        <w:t> </w:t>
      </w:r>
      <w:r>
        <w:rPr>
          <w:i/>
          <w:sz w:val="22"/>
        </w:rPr>
        <w:t>licitadores</w:t>
      </w:r>
      <w:r>
        <w:rPr>
          <w:i/>
          <w:spacing w:val="-5"/>
          <w:sz w:val="22"/>
        </w:rPr>
        <w:t> </w:t>
      </w:r>
      <w:r>
        <w:rPr>
          <w:i/>
          <w:sz w:val="22"/>
        </w:rPr>
        <w:t>supone</w:t>
      </w:r>
      <w:r>
        <w:rPr>
          <w:i/>
          <w:spacing w:val="-6"/>
          <w:sz w:val="22"/>
        </w:rPr>
        <w:t> </w:t>
      </w:r>
      <w:r>
        <w:rPr>
          <w:i/>
          <w:sz w:val="22"/>
        </w:rPr>
        <w:t>por</w:t>
      </w:r>
      <w:r>
        <w:rPr>
          <w:i/>
          <w:spacing w:val="-3"/>
          <w:sz w:val="22"/>
        </w:rPr>
        <w:t> </w:t>
      </w:r>
      <w:r>
        <w:rPr>
          <w:i/>
          <w:sz w:val="22"/>
        </w:rPr>
        <w:t>su</w:t>
      </w:r>
      <w:r>
        <w:rPr>
          <w:i/>
          <w:spacing w:val="-4"/>
          <w:sz w:val="22"/>
        </w:rPr>
        <w:t> </w:t>
      </w:r>
      <w:r>
        <w:rPr>
          <w:i/>
          <w:sz w:val="22"/>
        </w:rPr>
        <w:t>parte,</w:t>
      </w:r>
      <w:r>
        <w:rPr>
          <w:i/>
          <w:spacing w:val="-3"/>
          <w:sz w:val="22"/>
        </w:rPr>
        <w:t> </w:t>
      </w:r>
      <w:r>
        <w:rPr>
          <w:i/>
          <w:sz w:val="22"/>
        </w:rPr>
        <w:t>la</w:t>
      </w:r>
      <w:r>
        <w:rPr>
          <w:i/>
          <w:spacing w:val="-3"/>
          <w:sz w:val="22"/>
        </w:rPr>
        <w:t> </w:t>
      </w:r>
      <w:r>
        <w:rPr>
          <w:i/>
          <w:sz w:val="22"/>
        </w:rPr>
        <w:t>aceptación</w:t>
      </w:r>
      <w:r>
        <w:rPr>
          <w:i/>
          <w:spacing w:val="-4"/>
          <w:sz w:val="22"/>
        </w:rPr>
        <w:t> </w:t>
      </w:r>
      <w:r>
        <w:rPr>
          <w:i/>
          <w:sz w:val="22"/>
        </w:rPr>
        <w:t>incondicional</w:t>
      </w:r>
      <w:r>
        <w:rPr>
          <w:i/>
          <w:spacing w:val="-4"/>
          <w:sz w:val="22"/>
        </w:rPr>
        <w:t> </w:t>
      </w:r>
      <w:r>
        <w:rPr>
          <w:i/>
          <w:sz w:val="22"/>
        </w:rPr>
        <w:t>del</w:t>
      </w:r>
      <w:r>
        <w:rPr>
          <w:i/>
          <w:spacing w:val="-5"/>
          <w:sz w:val="22"/>
        </w:rPr>
        <w:t> </w:t>
      </w:r>
      <w:r>
        <w:rPr>
          <w:i/>
          <w:sz w:val="22"/>
        </w:rPr>
        <w:t>clausulado de los pliegos sin salvedad o reserva</w:t>
      </w:r>
      <w:r>
        <w:rPr>
          <w:i/>
          <w:spacing w:val="-5"/>
          <w:sz w:val="22"/>
        </w:rPr>
        <w:t> </w:t>
      </w:r>
      <w:r>
        <w:rPr>
          <w:i/>
          <w:sz w:val="22"/>
        </w:rPr>
        <w:t>alguna.</w:t>
      </w:r>
    </w:p>
    <w:p>
      <w:pPr>
        <w:spacing w:line="256" w:lineRule="auto" w:before="157"/>
        <w:ind w:left="112" w:right="106" w:firstLine="0"/>
        <w:jc w:val="both"/>
        <w:rPr>
          <w:i/>
          <w:sz w:val="22"/>
        </w:rPr>
      </w:pPr>
      <w:r>
        <w:rPr>
          <w:i/>
          <w:sz w:val="22"/>
        </w:rPr>
        <w:t>En</w:t>
      </w:r>
      <w:r>
        <w:rPr>
          <w:i/>
          <w:spacing w:val="-11"/>
          <w:sz w:val="22"/>
        </w:rPr>
        <w:t> </w:t>
      </w:r>
      <w:r>
        <w:rPr>
          <w:i/>
          <w:sz w:val="22"/>
        </w:rPr>
        <w:t>el</w:t>
      </w:r>
      <w:r>
        <w:rPr>
          <w:i/>
          <w:spacing w:val="-11"/>
          <w:sz w:val="22"/>
        </w:rPr>
        <w:t> </w:t>
      </w:r>
      <w:r>
        <w:rPr>
          <w:i/>
          <w:sz w:val="22"/>
        </w:rPr>
        <w:t>expediente</w:t>
      </w:r>
      <w:r>
        <w:rPr>
          <w:i/>
          <w:spacing w:val="-10"/>
          <w:sz w:val="22"/>
        </w:rPr>
        <w:t> </w:t>
      </w:r>
      <w:r>
        <w:rPr>
          <w:i/>
          <w:sz w:val="22"/>
        </w:rPr>
        <w:t>no</w:t>
      </w:r>
      <w:r>
        <w:rPr>
          <w:i/>
          <w:spacing w:val="-14"/>
          <w:sz w:val="22"/>
        </w:rPr>
        <w:t> </w:t>
      </w:r>
      <w:r>
        <w:rPr>
          <w:i/>
          <w:sz w:val="22"/>
        </w:rPr>
        <w:t>consta</w:t>
      </w:r>
      <w:r>
        <w:rPr>
          <w:i/>
          <w:spacing w:val="-10"/>
          <w:sz w:val="22"/>
        </w:rPr>
        <w:t> </w:t>
      </w:r>
      <w:r>
        <w:rPr>
          <w:i/>
          <w:sz w:val="22"/>
        </w:rPr>
        <w:t>que</w:t>
      </w:r>
      <w:r>
        <w:rPr>
          <w:i/>
          <w:spacing w:val="-13"/>
          <w:sz w:val="22"/>
        </w:rPr>
        <w:t> </w:t>
      </w:r>
      <w:r>
        <w:rPr>
          <w:i/>
          <w:sz w:val="22"/>
        </w:rPr>
        <w:t>la</w:t>
      </w:r>
      <w:r>
        <w:rPr>
          <w:i/>
          <w:spacing w:val="-11"/>
          <w:sz w:val="22"/>
        </w:rPr>
        <w:t> </w:t>
      </w:r>
      <w:r>
        <w:rPr>
          <w:i/>
          <w:sz w:val="22"/>
        </w:rPr>
        <w:t>empresa</w:t>
      </w:r>
      <w:r>
        <w:rPr>
          <w:i/>
          <w:spacing w:val="-13"/>
          <w:sz w:val="22"/>
        </w:rPr>
        <w:t> </w:t>
      </w:r>
      <w:r>
        <w:rPr>
          <w:i/>
          <w:sz w:val="22"/>
        </w:rPr>
        <w:t>recurrente,</w:t>
      </w:r>
      <w:r>
        <w:rPr>
          <w:i/>
          <w:spacing w:val="-12"/>
          <w:sz w:val="22"/>
        </w:rPr>
        <w:t> </w:t>
      </w:r>
      <w:r>
        <w:rPr>
          <w:i/>
          <w:sz w:val="22"/>
        </w:rPr>
        <w:t>u</w:t>
      </w:r>
      <w:r>
        <w:rPr>
          <w:i/>
          <w:spacing w:val="-11"/>
          <w:sz w:val="22"/>
        </w:rPr>
        <w:t> </w:t>
      </w:r>
      <w:r>
        <w:rPr>
          <w:i/>
          <w:sz w:val="22"/>
        </w:rPr>
        <w:t>otro</w:t>
      </w:r>
      <w:r>
        <w:rPr>
          <w:i/>
          <w:spacing w:val="-13"/>
          <w:sz w:val="22"/>
        </w:rPr>
        <w:t> </w:t>
      </w:r>
      <w:r>
        <w:rPr>
          <w:i/>
          <w:sz w:val="22"/>
        </w:rPr>
        <w:t>licitador</w:t>
      </w:r>
      <w:r>
        <w:rPr>
          <w:i/>
          <w:spacing w:val="-9"/>
          <w:sz w:val="22"/>
        </w:rPr>
        <w:t> </w:t>
      </w:r>
      <w:r>
        <w:rPr>
          <w:i/>
          <w:sz w:val="22"/>
        </w:rPr>
        <w:t>hayan</w:t>
      </w:r>
      <w:r>
        <w:rPr>
          <w:i/>
          <w:spacing w:val="-11"/>
          <w:sz w:val="22"/>
        </w:rPr>
        <w:t> </w:t>
      </w:r>
      <w:r>
        <w:rPr>
          <w:i/>
          <w:sz w:val="22"/>
        </w:rPr>
        <w:t>presentado</w:t>
      </w:r>
      <w:r>
        <w:rPr>
          <w:i/>
          <w:spacing w:val="-10"/>
          <w:sz w:val="22"/>
        </w:rPr>
        <w:t> </w:t>
      </w:r>
      <w:r>
        <w:rPr>
          <w:i/>
          <w:sz w:val="22"/>
        </w:rPr>
        <w:t>alegación</w:t>
      </w:r>
      <w:r>
        <w:rPr>
          <w:i/>
          <w:spacing w:val="-11"/>
          <w:sz w:val="22"/>
        </w:rPr>
        <w:t> </w:t>
      </w:r>
      <w:r>
        <w:rPr>
          <w:i/>
          <w:sz w:val="22"/>
        </w:rPr>
        <w:t>alguna </w:t>
      </w:r>
      <w:r>
        <w:rPr>
          <w:i/>
          <w:sz w:val="22"/>
        </w:rPr>
        <w:t>contra el pliego de cláusulas administrativas particulares que rigen este</w:t>
      </w:r>
      <w:r>
        <w:rPr>
          <w:i/>
          <w:spacing w:val="-18"/>
          <w:sz w:val="22"/>
        </w:rPr>
        <w:t> </w:t>
      </w:r>
      <w:r>
        <w:rPr>
          <w:i/>
          <w:sz w:val="22"/>
        </w:rPr>
        <w:t>contrato.”</w:t>
      </w:r>
    </w:p>
    <w:p>
      <w:pPr>
        <w:pStyle w:val="BodyText"/>
        <w:spacing w:line="259" w:lineRule="auto" w:before="165"/>
        <w:ind w:right="104"/>
        <w:jc w:val="both"/>
      </w:pPr>
      <w:r>
        <w:rPr/>
        <w:t>Es decir, hay que indicar que en el momento en que se publicó la licitación y, según consta en el expediente, ninguno de los licitadores (incluido la adjudicataria) manifestó la falta de proporcionalidad de la imposición de penalidades propuesta mediante la interposición de recurso especial en materia de contratación ni ninguno otro, por lo que en este momento procedimental, atendiendo a lo indicado en el Pliego de Condiciones Administrativas Particulares, procede a la imposición de las mismas, teniendo en cuenta que de no hacerlo podría suponer una ruptura del principio de igualdad entre los licitadores, toda</w:t>
      </w:r>
    </w:p>
    <w:p>
      <w:pPr>
        <w:pStyle w:val="BodyText"/>
        <w:ind w:left="0"/>
        <w:rPr>
          <w:sz w:val="20"/>
        </w:rPr>
      </w:pPr>
    </w:p>
    <w:p>
      <w:pPr>
        <w:pStyle w:val="BodyText"/>
        <w:ind w:left="0"/>
        <w:rPr>
          <w:sz w:val="20"/>
        </w:rPr>
      </w:pPr>
    </w:p>
    <w:p>
      <w:pPr>
        <w:pStyle w:val="BodyText"/>
        <w:spacing w:before="9"/>
        <w:ind w:left="0"/>
        <w:rPr>
          <w:sz w:val="19"/>
        </w:rPr>
      </w:pPr>
    </w:p>
    <w:p>
      <w:pPr>
        <w:pStyle w:val="BodyText"/>
        <w:spacing w:before="1"/>
        <w:ind w:left="7"/>
        <w:jc w:val="center"/>
        <w:rPr>
          <w:rFonts w:ascii="Calibri"/>
        </w:rPr>
      </w:pPr>
      <w:r>
        <w:rPr>
          <w:rFonts w:ascii="Calibri"/>
          <w:color w:val="4471C4"/>
          <w:w w:val="100"/>
        </w:rPr>
        <w:t>6</w:t>
      </w:r>
    </w:p>
    <w:p>
      <w:pPr>
        <w:spacing w:after="0"/>
        <w:jc w:val="center"/>
        <w:rPr>
          <w:rFonts w:ascii="Calibri"/>
        </w:rPr>
        <w:sectPr>
          <w:pgSz w:w="11910" w:h="16840"/>
          <w:pgMar w:top="1580" w:bottom="280" w:left="1020" w:right="460"/>
        </w:sectPr>
      </w:pPr>
    </w:p>
    <w:p>
      <w:pPr>
        <w:pStyle w:val="BodyText"/>
        <w:ind w:left="0"/>
        <w:rPr>
          <w:rFonts w:ascii="Calibri"/>
          <w:sz w:val="20"/>
        </w:rPr>
      </w:pPr>
      <w:r>
        <w:rPr/>
        <w:drawing>
          <wp:anchor distT="0" distB="0" distL="0" distR="0" allowOverlap="1" layoutInCell="1" locked="0" behindDoc="1" simplePos="0" relativeHeight="251467776">
            <wp:simplePos x="0" y="0"/>
            <wp:positionH relativeFrom="page">
              <wp:posOffset>0</wp:posOffset>
            </wp:positionH>
            <wp:positionV relativeFrom="page">
              <wp:posOffset>467773</wp:posOffset>
            </wp:positionV>
            <wp:extent cx="7110428" cy="9724105"/>
            <wp:effectExtent l="0" t="0" r="0" b="0"/>
            <wp:wrapNone/>
            <wp:docPr id="13" name="image1.png"/>
            <wp:cNvGraphicFramePr>
              <a:graphicFrameLocks noChangeAspect="1"/>
            </wp:cNvGraphicFramePr>
            <a:graphic>
              <a:graphicData uri="http://schemas.openxmlformats.org/drawingml/2006/picture">
                <pic:pic>
                  <pic:nvPicPr>
                    <pic:cNvPr id="14" name="image1.png"/>
                    <pic:cNvPicPr/>
                  </pic:nvPicPr>
                  <pic:blipFill>
                    <a:blip r:embed="rId5" cstate="print"/>
                    <a:stretch>
                      <a:fillRect/>
                    </a:stretch>
                  </pic:blipFill>
                  <pic:spPr>
                    <a:xfrm>
                      <a:off x="0" y="0"/>
                      <a:ext cx="7110428" cy="9724105"/>
                    </a:xfrm>
                    <a:prstGeom prst="rect">
                      <a:avLst/>
                    </a:prstGeom>
                  </pic:spPr>
                </pic:pic>
              </a:graphicData>
            </a:graphic>
          </wp:anchor>
        </w:drawing>
      </w:r>
    </w:p>
    <w:p>
      <w:pPr>
        <w:pStyle w:val="BodyText"/>
        <w:spacing w:before="5"/>
        <w:ind w:left="0"/>
        <w:rPr>
          <w:rFonts w:ascii="Calibri"/>
          <w:sz w:val="27"/>
        </w:rPr>
      </w:pPr>
    </w:p>
    <w:p>
      <w:pPr>
        <w:pStyle w:val="BodyText"/>
        <w:spacing w:line="256" w:lineRule="auto" w:before="93"/>
        <w:ind w:right="110"/>
        <w:jc w:val="both"/>
      </w:pPr>
      <w:r>
        <w:rPr/>
        <w:t>vez que alguno pudo tener en cuenta los cálculos de esta eventualidad y trasladarlo a su proposición económica que no resultó ser las más ventajosa.</w:t>
      </w:r>
    </w:p>
    <w:p>
      <w:pPr>
        <w:pStyle w:val="BodyText"/>
        <w:spacing w:line="259" w:lineRule="auto" w:before="165"/>
        <w:ind w:right="101"/>
        <w:jc w:val="both"/>
      </w:pPr>
      <w:r>
        <w:rPr>
          <w:b/>
        </w:rPr>
        <w:t>Quinto.- </w:t>
      </w:r>
      <w:r>
        <w:rPr/>
        <w:t>Por lo tanto y de conformidad con lo referido en el PCAP y en la LCSP, el importe de las penalidades propuestas por la prestación manifiestamente defectuosa o irregular del servicio se eleva al 2% del importe de adjudicación, IGIC excluido, es decir, CIENTO OCHENTA EUROS (180,00 €), que se detraerán</w:t>
      </w:r>
      <w:r>
        <w:rPr>
          <w:spacing w:val="-9"/>
        </w:rPr>
        <w:t> </w:t>
      </w:r>
      <w:r>
        <w:rPr/>
        <w:t>de</w:t>
      </w:r>
      <w:r>
        <w:rPr>
          <w:spacing w:val="-8"/>
        </w:rPr>
        <w:t> </w:t>
      </w:r>
      <w:r>
        <w:rPr/>
        <w:t>la</w:t>
      </w:r>
      <w:r>
        <w:rPr>
          <w:spacing w:val="-9"/>
        </w:rPr>
        <w:t> </w:t>
      </w:r>
      <w:r>
        <w:rPr/>
        <w:t>próxima</w:t>
      </w:r>
      <w:r>
        <w:rPr>
          <w:spacing w:val="-10"/>
        </w:rPr>
        <w:t> </w:t>
      </w:r>
      <w:r>
        <w:rPr/>
        <w:t>factura</w:t>
      </w:r>
      <w:r>
        <w:rPr>
          <w:spacing w:val="-10"/>
        </w:rPr>
        <w:t> </w:t>
      </w:r>
      <w:r>
        <w:rPr/>
        <w:t>presentada</w:t>
      </w:r>
      <w:r>
        <w:rPr>
          <w:spacing w:val="-9"/>
        </w:rPr>
        <w:t> </w:t>
      </w:r>
      <w:r>
        <w:rPr/>
        <w:t>por</w:t>
      </w:r>
      <w:r>
        <w:rPr>
          <w:spacing w:val="-7"/>
        </w:rPr>
        <w:t> </w:t>
      </w:r>
      <w:r>
        <w:rPr/>
        <w:t>el</w:t>
      </w:r>
      <w:r>
        <w:rPr>
          <w:spacing w:val="-12"/>
        </w:rPr>
        <w:t> </w:t>
      </w:r>
      <w:r>
        <w:rPr/>
        <w:t>adjudicatario</w:t>
      </w:r>
      <w:r>
        <w:rPr>
          <w:spacing w:val="-8"/>
        </w:rPr>
        <w:t> </w:t>
      </w:r>
      <w:r>
        <w:rPr/>
        <w:t>al</w:t>
      </w:r>
      <w:r>
        <w:rPr>
          <w:spacing w:val="-9"/>
        </w:rPr>
        <w:t> </w:t>
      </w:r>
      <w:r>
        <w:rPr/>
        <w:t>no</w:t>
      </w:r>
      <w:r>
        <w:rPr>
          <w:spacing w:val="-9"/>
        </w:rPr>
        <w:t> </w:t>
      </w:r>
      <w:r>
        <w:rPr/>
        <w:t>haberse</w:t>
      </w:r>
      <w:r>
        <w:rPr>
          <w:spacing w:val="-8"/>
        </w:rPr>
        <w:t> </w:t>
      </w:r>
      <w:r>
        <w:rPr/>
        <w:t>constituido</w:t>
      </w:r>
      <w:r>
        <w:rPr>
          <w:spacing w:val="-8"/>
        </w:rPr>
        <w:t> </w:t>
      </w:r>
      <w:r>
        <w:rPr/>
        <w:t>garantía</w:t>
      </w:r>
      <w:r>
        <w:rPr>
          <w:spacing w:val="-9"/>
        </w:rPr>
        <w:t> </w:t>
      </w:r>
      <w:r>
        <w:rPr/>
        <w:t>alguna.</w:t>
      </w:r>
    </w:p>
    <w:p>
      <w:pPr>
        <w:spacing w:line="259" w:lineRule="auto" w:before="160"/>
        <w:ind w:left="112" w:right="104" w:firstLine="0"/>
        <w:jc w:val="both"/>
        <w:rPr>
          <w:i/>
          <w:sz w:val="22"/>
        </w:rPr>
      </w:pPr>
      <w:r>
        <w:rPr>
          <w:b/>
          <w:sz w:val="22"/>
        </w:rPr>
        <w:t>Sexto.- </w:t>
      </w:r>
      <w:r>
        <w:rPr>
          <w:sz w:val="22"/>
        </w:rPr>
        <w:t>En lo que se refiere al procedimiento de ejecución de la imposición de penalidades el art 194.2 de la LCSP sostiene que</w:t>
      </w:r>
      <w:r>
        <w:rPr>
          <w:i/>
          <w:sz w:val="22"/>
        </w:rPr>
        <w:t>: “Las penalidades previstas en los dos artículos anteriores se impondrán por </w:t>
      </w:r>
      <w:r>
        <w:rPr>
          <w:i/>
          <w:sz w:val="22"/>
        </w:rPr>
        <w:t>acuerdo del órgano de contratación, adoptado a propuesta del responsable del contrato si se hubiese designado, que será inmediatamente ejecutivo, y se harán efectivas mediante deducción de las cantidades que, en concepto de pago total o parcial, deban abonarse al contratista o sobre la garantía que, en su caso, se hubiese constituido, cuando no puedan deducirse de los mencionados pagos”.</w:t>
      </w:r>
    </w:p>
    <w:p>
      <w:pPr>
        <w:pStyle w:val="BodyText"/>
        <w:spacing w:line="259" w:lineRule="auto" w:before="158"/>
        <w:ind w:right="100"/>
        <w:jc w:val="both"/>
      </w:pPr>
      <w:r>
        <w:rPr/>
        <w:t>Asimismo se señala el sometimiento del presente procedimiento a lo establecido para la imposición de penalidades en el Informe 8/2018, de 11 de abril, de la Junta Consultiva de Contratación Administrativa de la Comunidad Autónoma de Aragón donde se indica que “El hecho de que el acuerdo de imposición de penalidades sea inmediatamente ejecutivo, no implica que para su adopción se pueda prescindir el trámite de audiencia al contratista” (en virtud de lo establecido en la Ley 39/2015 de 1 de octubre, del Procedimiento Administrativo Común de las Administraciones Públicas), por lo que </w:t>
      </w:r>
      <w:r>
        <w:rPr>
          <w:b/>
          <w:u w:val="thick"/>
        </w:rPr>
        <w:t>se concede a la</w:t>
      </w:r>
      <w:r>
        <w:rPr>
          <w:b/>
        </w:rPr>
        <w:t> </w:t>
      </w:r>
      <w:r>
        <w:rPr>
          <w:b/>
          <w:u w:val="thick"/>
        </w:rPr>
        <w:t>empresa</w:t>
      </w:r>
      <w:r>
        <w:rPr>
          <w:b/>
          <w:spacing w:val="-5"/>
          <w:u w:val="thick"/>
        </w:rPr>
        <w:t> </w:t>
      </w:r>
      <w:r>
        <w:rPr>
          <w:b/>
          <w:u w:val="thick"/>
        </w:rPr>
        <w:t>adjudicataria</w:t>
      </w:r>
      <w:r>
        <w:rPr>
          <w:b/>
          <w:spacing w:val="-9"/>
          <w:u w:val="thick"/>
        </w:rPr>
        <w:t> </w:t>
      </w:r>
      <w:r>
        <w:rPr>
          <w:b/>
          <w:u w:val="thick"/>
        </w:rPr>
        <w:t>de</w:t>
      </w:r>
      <w:r>
        <w:rPr>
          <w:b/>
          <w:spacing w:val="-5"/>
          <w:u w:val="thick"/>
        </w:rPr>
        <w:t> </w:t>
      </w:r>
      <w:r>
        <w:rPr>
          <w:b/>
          <w:u w:val="thick"/>
        </w:rPr>
        <w:t>un</w:t>
      </w:r>
      <w:r>
        <w:rPr>
          <w:b/>
          <w:spacing w:val="-5"/>
          <w:u w:val="thick"/>
        </w:rPr>
        <w:t> </w:t>
      </w:r>
      <w:r>
        <w:rPr>
          <w:b/>
          <w:u w:val="thick"/>
        </w:rPr>
        <w:t>plazo</w:t>
      </w:r>
      <w:r>
        <w:rPr>
          <w:b/>
          <w:spacing w:val="-4"/>
          <w:u w:val="thick"/>
        </w:rPr>
        <w:t> </w:t>
      </w:r>
      <w:r>
        <w:rPr>
          <w:b/>
          <w:u w:val="thick"/>
        </w:rPr>
        <w:t>de</w:t>
      </w:r>
      <w:r>
        <w:rPr>
          <w:b/>
          <w:spacing w:val="-5"/>
          <w:u w:val="thick"/>
        </w:rPr>
        <w:t> </w:t>
      </w:r>
      <w:r>
        <w:rPr>
          <w:b/>
          <w:u w:val="thick"/>
        </w:rPr>
        <w:t>10</w:t>
      </w:r>
      <w:r>
        <w:rPr>
          <w:b/>
          <w:spacing w:val="-5"/>
          <w:u w:val="thick"/>
        </w:rPr>
        <w:t> </w:t>
      </w:r>
      <w:r>
        <w:rPr>
          <w:b/>
          <w:u w:val="thick"/>
        </w:rPr>
        <w:t>días</w:t>
      </w:r>
      <w:r>
        <w:rPr>
          <w:b/>
          <w:spacing w:val="-7"/>
          <w:u w:val="thick"/>
        </w:rPr>
        <w:t> </w:t>
      </w:r>
      <w:r>
        <w:rPr>
          <w:b/>
          <w:u w:val="thick"/>
        </w:rPr>
        <w:t>hábiles</w:t>
      </w:r>
      <w:r>
        <w:rPr>
          <w:b/>
          <w:spacing w:val="-5"/>
          <w:u w:val="thick"/>
        </w:rPr>
        <w:t> </w:t>
      </w:r>
      <w:r>
        <w:rPr>
          <w:b/>
          <w:u w:val="thick"/>
        </w:rPr>
        <w:t>para</w:t>
      </w:r>
      <w:r>
        <w:rPr>
          <w:b/>
          <w:spacing w:val="-4"/>
          <w:u w:val="thick"/>
        </w:rPr>
        <w:t> </w:t>
      </w:r>
      <w:r>
        <w:rPr>
          <w:b/>
          <w:u w:val="thick"/>
        </w:rPr>
        <w:t>que</w:t>
      </w:r>
      <w:r>
        <w:rPr>
          <w:b/>
          <w:spacing w:val="-4"/>
          <w:u w:val="thick"/>
        </w:rPr>
        <w:t> </w:t>
      </w:r>
      <w:r>
        <w:rPr>
          <w:b/>
          <w:u w:val="thick"/>
        </w:rPr>
        <w:t>alegue</w:t>
      </w:r>
      <w:r>
        <w:rPr>
          <w:b/>
          <w:spacing w:val="-4"/>
          <w:u w:val="thick"/>
        </w:rPr>
        <w:t> </w:t>
      </w:r>
      <w:r>
        <w:rPr>
          <w:b/>
          <w:u w:val="thick"/>
        </w:rPr>
        <w:t>lo</w:t>
      </w:r>
      <w:r>
        <w:rPr>
          <w:b/>
          <w:spacing w:val="-4"/>
          <w:u w:val="thick"/>
        </w:rPr>
        <w:t> </w:t>
      </w:r>
      <w:r>
        <w:rPr>
          <w:b/>
          <w:u w:val="thick"/>
        </w:rPr>
        <w:t>que</w:t>
      </w:r>
      <w:r>
        <w:rPr>
          <w:b/>
          <w:spacing w:val="-4"/>
          <w:u w:val="thick"/>
        </w:rPr>
        <w:t> </w:t>
      </w:r>
      <w:r>
        <w:rPr>
          <w:b/>
          <w:u w:val="thick"/>
        </w:rPr>
        <w:t>en</w:t>
      </w:r>
      <w:r>
        <w:rPr>
          <w:b/>
          <w:spacing w:val="-5"/>
          <w:u w:val="thick"/>
        </w:rPr>
        <w:t> </w:t>
      </w:r>
      <w:r>
        <w:rPr>
          <w:b/>
          <w:u w:val="thick"/>
        </w:rPr>
        <w:t>su</w:t>
      </w:r>
      <w:r>
        <w:rPr>
          <w:b/>
          <w:spacing w:val="-5"/>
          <w:u w:val="thick"/>
        </w:rPr>
        <w:t> </w:t>
      </w:r>
      <w:r>
        <w:rPr>
          <w:b/>
          <w:u w:val="thick"/>
        </w:rPr>
        <w:t>defensa</w:t>
      </w:r>
      <w:r>
        <w:rPr>
          <w:b/>
          <w:spacing w:val="-7"/>
          <w:u w:val="thick"/>
        </w:rPr>
        <w:t> </w:t>
      </w:r>
      <w:r>
        <w:rPr>
          <w:b/>
          <w:u w:val="thick"/>
        </w:rPr>
        <w:t>estime</w:t>
      </w:r>
      <w:r>
        <w:rPr>
          <w:b/>
        </w:rPr>
        <w:t> </w:t>
      </w:r>
      <w:r>
        <w:rPr>
          <w:b/>
          <w:u w:val="thick"/>
        </w:rPr>
        <w:t>oportuno,</w:t>
      </w:r>
      <w:r>
        <w:rPr>
          <w:b/>
        </w:rPr>
        <w:t> </w:t>
      </w:r>
      <w:r>
        <w:rPr/>
        <w:t>iniciándose el cómputo de dicho plazo al día siguiente de la comunicación al adjudicatario en la Plataforma de Contratación del</w:t>
      </w:r>
      <w:r>
        <w:rPr>
          <w:spacing w:val="-3"/>
        </w:rPr>
        <w:t> </w:t>
      </w:r>
      <w:r>
        <w:rPr/>
        <w:t>Estado.</w:t>
      </w:r>
    </w:p>
    <w:p>
      <w:pPr>
        <w:pStyle w:val="BodyText"/>
        <w:spacing w:line="259" w:lineRule="auto" w:before="158"/>
        <w:ind w:right="104"/>
        <w:jc w:val="both"/>
      </w:pPr>
      <w:r>
        <w:rPr>
          <w:b/>
        </w:rPr>
        <w:t>Séptimo.-</w:t>
      </w:r>
      <w:r>
        <w:rPr>
          <w:b/>
          <w:spacing w:val="-5"/>
        </w:rPr>
        <w:t> </w:t>
      </w:r>
      <w:r>
        <w:rPr/>
        <w:t>La</w:t>
      </w:r>
      <w:r>
        <w:rPr>
          <w:spacing w:val="-6"/>
        </w:rPr>
        <w:t> </w:t>
      </w:r>
      <w:r>
        <w:rPr/>
        <w:t>presente</w:t>
      </w:r>
      <w:r>
        <w:rPr>
          <w:spacing w:val="-5"/>
        </w:rPr>
        <w:t> </w:t>
      </w:r>
      <w:r>
        <w:rPr/>
        <w:t>imposición</w:t>
      </w:r>
      <w:r>
        <w:rPr>
          <w:spacing w:val="-4"/>
        </w:rPr>
        <w:t> </w:t>
      </w:r>
      <w:r>
        <w:rPr/>
        <w:t>de</w:t>
      </w:r>
      <w:r>
        <w:rPr>
          <w:spacing w:val="-6"/>
        </w:rPr>
        <w:t> </w:t>
      </w:r>
      <w:r>
        <w:rPr/>
        <w:t>penalidades</w:t>
      </w:r>
      <w:r>
        <w:rPr>
          <w:spacing w:val="-3"/>
        </w:rPr>
        <w:t> </w:t>
      </w:r>
      <w:r>
        <w:rPr/>
        <w:t>no</w:t>
      </w:r>
      <w:r>
        <w:rPr>
          <w:spacing w:val="-6"/>
        </w:rPr>
        <w:t> </w:t>
      </w:r>
      <w:r>
        <w:rPr/>
        <w:t>es</w:t>
      </w:r>
      <w:r>
        <w:rPr>
          <w:spacing w:val="-6"/>
        </w:rPr>
        <w:t> </w:t>
      </w:r>
      <w:r>
        <w:rPr/>
        <w:t>impedimento</w:t>
      </w:r>
      <w:r>
        <w:rPr>
          <w:spacing w:val="-3"/>
        </w:rPr>
        <w:t> </w:t>
      </w:r>
      <w:r>
        <w:rPr/>
        <w:t>para</w:t>
      </w:r>
      <w:r>
        <w:rPr>
          <w:spacing w:val="-3"/>
        </w:rPr>
        <w:t> </w:t>
      </w:r>
      <w:r>
        <w:rPr/>
        <w:t>proceder</w:t>
      </w:r>
      <w:r>
        <w:rPr>
          <w:spacing w:val="-5"/>
        </w:rPr>
        <w:t> </w:t>
      </w:r>
      <w:r>
        <w:rPr/>
        <w:t>a</w:t>
      </w:r>
      <w:r>
        <w:rPr>
          <w:spacing w:val="-3"/>
        </w:rPr>
        <w:t> </w:t>
      </w:r>
      <w:r>
        <w:rPr/>
        <w:t>la</w:t>
      </w:r>
      <w:r>
        <w:rPr>
          <w:spacing w:val="-5"/>
        </w:rPr>
        <w:t> </w:t>
      </w:r>
      <w:r>
        <w:rPr/>
        <w:t>incoación</w:t>
      </w:r>
      <w:r>
        <w:rPr>
          <w:spacing w:val="-3"/>
        </w:rPr>
        <w:t> </w:t>
      </w:r>
      <w:r>
        <w:rPr/>
        <w:t>de</w:t>
      </w:r>
      <w:r>
        <w:rPr>
          <w:spacing w:val="-7"/>
        </w:rPr>
        <w:t> </w:t>
      </w:r>
      <w:r>
        <w:rPr/>
        <w:t>un expediente de daños y perjuicios por los daños irrogados a la entidad (según lo establecido en el art 194 de la</w:t>
      </w:r>
      <w:r>
        <w:rPr>
          <w:spacing w:val="-1"/>
        </w:rPr>
        <w:t> </w:t>
      </w:r>
      <w:r>
        <w:rPr/>
        <w:t>LCSP).</w:t>
      </w:r>
    </w:p>
    <w:p>
      <w:pPr>
        <w:pStyle w:val="BodyText"/>
        <w:spacing w:line="259" w:lineRule="auto" w:before="159"/>
        <w:ind w:right="104"/>
        <w:jc w:val="both"/>
      </w:pPr>
      <w:r>
        <w:rPr/>
        <w:t>Vistos</w:t>
      </w:r>
      <w:r>
        <w:rPr>
          <w:spacing w:val="-13"/>
        </w:rPr>
        <w:t> </w:t>
      </w:r>
      <w:r>
        <w:rPr/>
        <w:t>los</w:t>
      </w:r>
      <w:r>
        <w:rPr>
          <w:spacing w:val="-12"/>
        </w:rPr>
        <w:t> </w:t>
      </w:r>
      <w:r>
        <w:rPr/>
        <w:t>antecedentes</w:t>
      </w:r>
      <w:r>
        <w:rPr>
          <w:spacing w:val="-16"/>
        </w:rPr>
        <w:t> </w:t>
      </w:r>
      <w:r>
        <w:rPr/>
        <w:t>y</w:t>
      </w:r>
      <w:r>
        <w:rPr>
          <w:spacing w:val="-12"/>
        </w:rPr>
        <w:t> </w:t>
      </w:r>
      <w:r>
        <w:rPr/>
        <w:t>fundamentos</w:t>
      </w:r>
      <w:r>
        <w:rPr>
          <w:spacing w:val="-16"/>
        </w:rPr>
        <w:t> </w:t>
      </w:r>
      <w:r>
        <w:rPr/>
        <w:t>jurídicos</w:t>
      </w:r>
      <w:r>
        <w:rPr>
          <w:spacing w:val="-15"/>
        </w:rPr>
        <w:t> </w:t>
      </w:r>
      <w:r>
        <w:rPr/>
        <w:t>expuestos,</w:t>
      </w:r>
      <w:r>
        <w:rPr>
          <w:spacing w:val="-11"/>
        </w:rPr>
        <w:t> </w:t>
      </w:r>
      <w:r>
        <w:rPr/>
        <w:t>en</w:t>
      </w:r>
      <w:r>
        <w:rPr>
          <w:spacing w:val="-16"/>
        </w:rPr>
        <w:t> </w:t>
      </w:r>
      <w:r>
        <w:rPr/>
        <w:t>virtud</w:t>
      </w:r>
      <w:r>
        <w:rPr>
          <w:spacing w:val="-15"/>
        </w:rPr>
        <w:t> </w:t>
      </w:r>
      <w:r>
        <w:rPr/>
        <w:t>de</w:t>
      </w:r>
      <w:r>
        <w:rPr>
          <w:spacing w:val="-14"/>
        </w:rPr>
        <w:t> </w:t>
      </w:r>
      <w:r>
        <w:rPr/>
        <w:t>las</w:t>
      </w:r>
      <w:r>
        <w:rPr>
          <w:spacing w:val="-12"/>
        </w:rPr>
        <w:t> </w:t>
      </w:r>
      <w:r>
        <w:rPr/>
        <w:t>facultades</w:t>
      </w:r>
      <w:r>
        <w:rPr>
          <w:spacing w:val="-12"/>
        </w:rPr>
        <w:t> </w:t>
      </w:r>
      <w:r>
        <w:rPr/>
        <w:t>atribuidas</w:t>
      </w:r>
      <w:r>
        <w:rPr>
          <w:spacing w:val="-16"/>
        </w:rPr>
        <w:t> </w:t>
      </w:r>
      <w:r>
        <w:rPr/>
        <w:t>en</w:t>
      </w:r>
      <w:r>
        <w:rPr>
          <w:spacing w:val="-13"/>
        </w:rPr>
        <w:t> </w:t>
      </w:r>
      <w:r>
        <w:rPr/>
        <w:t>virtud de</w:t>
      </w:r>
      <w:r>
        <w:rPr>
          <w:spacing w:val="-4"/>
        </w:rPr>
        <w:t> </w:t>
      </w:r>
      <w:r>
        <w:rPr/>
        <w:t>la</w:t>
      </w:r>
      <w:r>
        <w:rPr>
          <w:spacing w:val="-4"/>
        </w:rPr>
        <w:t> </w:t>
      </w:r>
      <w:r>
        <w:rPr/>
        <w:t>Escritura</w:t>
      </w:r>
      <w:r>
        <w:rPr>
          <w:spacing w:val="-4"/>
        </w:rPr>
        <w:t> </w:t>
      </w:r>
      <w:r>
        <w:rPr/>
        <w:t>de</w:t>
      </w:r>
      <w:r>
        <w:rPr>
          <w:spacing w:val="-3"/>
        </w:rPr>
        <w:t> </w:t>
      </w:r>
      <w:r>
        <w:rPr/>
        <w:t>Elevación</w:t>
      </w:r>
      <w:r>
        <w:rPr>
          <w:spacing w:val="-4"/>
        </w:rPr>
        <w:t> </w:t>
      </w:r>
      <w:r>
        <w:rPr/>
        <w:t>a</w:t>
      </w:r>
      <w:r>
        <w:rPr>
          <w:spacing w:val="-4"/>
        </w:rPr>
        <w:t> </w:t>
      </w:r>
      <w:r>
        <w:rPr/>
        <w:t>Público</w:t>
      </w:r>
      <w:r>
        <w:rPr>
          <w:spacing w:val="-5"/>
        </w:rPr>
        <w:t> </w:t>
      </w:r>
      <w:r>
        <w:rPr/>
        <w:t>de</w:t>
      </w:r>
      <w:r>
        <w:rPr>
          <w:spacing w:val="-4"/>
        </w:rPr>
        <w:t> </w:t>
      </w:r>
      <w:r>
        <w:rPr/>
        <w:t>acuerdos</w:t>
      </w:r>
      <w:r>
        <w:rPr>
          <w:spacing w:val="-4"/>
        </w:rPr>
        <w:t> </w:t>
      </w:r>
      <w:r>
        <w:rPr/>
        <w:t>sociales,</w:t>
      </w:r>
      <w:r>
        <w:rPr>
          <w:spacing w:val="-5"/>
        </w:rPr>
        <w:t> </w:t>
      </w:r>
      <w:r>
        <w:rPr/>
        <w:t>de</w:t>
      </w:r>
      <w:r>
        <w:rPr>
          <w:spacing w:val="-8"/>
        </w:rPr>
        <w:t> </w:t>
      </w:r>
      <w:r>
        <w:rPr/>
        <w:t>fecha</w:t>
      </w:r>
      <w:r>
        <w:rPr>
          <w:spacing w:val="-6"/>
        </w:rPr>
        <w:t> </w:t>
      </w:r>
      <w:r>
        <w:rPr/>
        <w:t>19</w:t>
      </w:r>
      <w:r>
        <w:rPr>
          <w:spacing w:val="-4"/>
        </w:rPr>
        <w:t> </w:t>
      </w:r>
      <w:r>
        <w:rPr/>
        <w:t>de</w:t>
      </w:r>
      <w:r>
        <w:rPr>
          <w:spacing w:val="-3"/>
        </w:rPr>
        <w:t> </w:t>
      </w:r>
      <w:r>
        <w:rPr/>
        <w:t>abril</w:t>
      </w:r>
      <w:r>
        <w:rPr>
          <w:spacing w:val="-5"/>
        </w:rPr>
        <w:t> </w:t>
      </w:r>
      <w:r>
        <w:rPr/>
        <w:t>de</w:t>
      </w:r>
      <w:r>
        <w:rPr>
          <w:spacing w:val="-7"/>
        </w:rPr>
        <w:t> </w:t>
      </w:r>
      <w:r>
        <w:rPr/>
        <w:t>2022,</w:t>
      </w:r>
      <w:r>
        <w:rPr>
          <w:spacing w:val="-4"/>
        </w:rPr>
        <w:t> </w:t>
      </w:r>
      <w:r>
        <w:rPr/>
        <w:t>autorizada</w:t>
      </w:r>
      <w:r>
        <w:rPr>
          <w:spacing w:val="-4"/>
        </w:rPr>
        <w:t> </w:t>
      </w:r>
      <w:r>
        <w:rPr/>
        <w:t>por el Notario D. Alberto Blanco Pulleiro, número de protocolo</w:t>
      </w:r>
      <w:r>
        <w:rPr>
          <w:spacing w:val="-4"/>
        </w:rPr>
        <w:t> </w:t>
      </w:r>
      <w:r>
        <w:rPr/>
        <w:t>1.258.</w:t>
      </w:r>
    </w:p>
    <w:p>
      <w:pPr>
        <w:pStyle w:val="Heading1"/>
        <w:spacing w:before="158"/>
        <w:ind w:right="3573"/>
      </w:pPr>
      <w:r>
        <w:rPr/>
        <w:t>RESUELVE</w:t>
      </w:r>
    </w:p>
    <w:p>
      <w:pPr>
        <w:pStyle w:val="BodyText"/>
        <w:spacing w:line="256" w:lineRule="auto" w:before="183"/>
        <w:ind w:right="103"/>
        <w:jc w:val="both"/>
      </w:pPr>
      <w:r>
        <w:rPr/>
        <w:t>Primero.- Retener a la mercantil CANARIAS DE SALUD AMBIENTAL, SL los saldos favorables que puedan existir a su favor en la contabilidad de la Fundación Tutelar Canaria para la Acción Social, MP, hasta</w:t>
      </w:r>
      <w:r>
        <w:rPr>
          <w:spacing w:val="-15"/>
        </w:rPr>
        <w:t> </w:t>
      </w:r>
      <w:r>
        <w:rPr/>
        <w:t>cubrir</w:t>
      </w:r>
      <w:r>
        <w:rPr>
          <w:spacing w:val="-14"/>
        </w:rPr>
        <w:t> </w:t>
      </w:r>
      <w:r>
        <w:rPr/>
        <w:t>la</w:t>
      </w:r>
      <w:r>
        <w:rPr>
          <w:spacing w:val="-15"/>
        </w:rPr>
        <w:t> </w:t>
      </w:r>
      <w:r>
        <w:rPr/>
        <w:t>cantidad</w:t>
      </w:r>
      <w:r>
        <w:rPr>
          <w:spacing w:val="-15"/>
        </w:rPr>
        <w:t> </w:t>
      </w:r>
      <w:r>
        <w:rPr/>
        <w:t>de</w:t>
      </w:r>
      <w:r>
        <w:rPr>
          <w:spacing w:val="-14"/>
        </w:rPr>
        <w:t> </w:t>
      </w:r>
      <w:r>
        <w:rPr/>
        <w:t>CIENTO</w:t>
      </w:r>
      <w:r>
        <w:rPr>
          <w:spacing w:val="-16"/>
        </w:rPr>
        <w:t> </w:t>
      </w:r>
      <w:r>
        <w:rPr/>
        <w:t>OCHENTA</w:t>
      </w:r>
      <w:r>
        <w:rPr>
          <w:spacing w:val="-16"/>
        </w:rPr>
        <w:t> </w:t>
      </w:r>
      <w:r>
        <w:rPr/>
        <w:t>EUROS</w:t>
      </w:r>
      <w:r>
        <w:rPr>
          <w:spacing w:val="-14"/>
        </w:rPr>
        <w:t> </w:t>
      </w:r>
      <w:r>
        <w:rPr/>
        <w:t>(180,00</w:t>
      </w:r>
      <w:r>
        <w:rPr>
          <w:spacing w:val="-15"/>
        </w:rPr>
        <w:t> </w:t>
      </w:r>
      <w:r>
        <w:rPr/>
        <w:t>€)</w:t>
      </w:r>
      <w:r>
        <w:rPr>
          <w:spacing w:val="-13"/>
        </w:rPr>
        <w:t> </w:t>
      </w:r>
      <w:r>
        <w:rPr/>
        <w:t>que</w:t>
      </w:r>
      <w:r>
        <w:rPr>
          <w:spacing w:val="-15"/>
        </w:rPr>
        <w:t> </w:t>
      </w:r>
      <w:r>
        <w:rPr/>
        <w:t>se</w:t>
      </w:r>
      <w:r>
        <w:rPr>
          <w:spacing w:val="-17"/>
        </w:rPr>
        <w:t> </w:t>
      </w:r>
      <w:r>
        <w:rPr/>
        <w:t>detraerán</w:t>
      </w:r>
      <w:r>
        <w:rPr>
          <w:spacing w:val="-15"/>
        </w:rPr>
        <w:t> </w:t>
      </w:r>
      <w:r>
        <w:rPr/>
        <w:t>de</w:t>
      </w:r>
      <w:r>
        <w:rPr>
          <w:spacing w:val="-15"/>
        </w:rPr>
        <w:t> </w:t>
      </w:r>
      <w:r>
        <w:rPr/>
        <w:t>la</w:t>
      </w:r>
      <w:r>
        <w:rPr>
          <w:spacing w:val="-15"/>
        </w:rPr>
        <w:t> </w:t>
      </w:r>
      <w:r>
        <w:rPr/>
        <w:t>próxima</w:t>
      </w:r>
      <w:r>
        <w:rPr>
          <w:spacing w:val="-18"/>
        </w:rPr>
        <w:t> </w:t>
      </w:r>
      <w:r>
        <w:rPr/>
        <w:t>factura.</w:t>
      </w:r>
    </w:p>
    <w:p>
      <w:pPr>
        <w:pStyle w:val="BodyText"/>
        <w:spacing w:line="254" w:lineRule="auto" w:before="168"/>
        <w:ind w:right="100"/>
        <w:jc w:val="both"/>
      </w:pPr>
      <w:r>
        <w:rPr/>
        <w:t>Segundo.- Notificar esta resolución, al departamento económico financiero de esta entidad a fin de que se proceda a retraer el importe indicado de los saldos favorables que la citada mercantil pudiera tener.</w:t>
      </w:r>
    </w:p>
    <w:p>
      <w:pPr>
        <w:pStyle w:val="BodyText"/>
        <w:spacing w:line="256" w:lineRule="auto" w:before="169"/>
        <w:ind w:right="107"/>
        <w:jc w:val="both"/>
      </w:pPr>
      <w:r>
        <w:rPr/>
        <w:t>Tercero.- Notificar esta resolución a todos los interesados en este procedimiento, ordenando su publicación en el perfil del contratante de la Plataforma de Contratación del Sector Público.</w:t>
      </w:r>
    </w:p>
    <w:p>
      <w:pPr>
        <w:pStyle w:val="BodyText"/>
        <w:ind w:left="0"/>
        <w:rPr>
          <w:sz w:val="24"/>
        </w:rPr>
      </w:pPr>
    </w:p>
    <w:p>
      <w:pPr>
        <w:pStyle w:val="BodyText"/>
        <w:spacing w:before="10"/>
        <w:ind w:left="0"/>
        <w:rPr>
          <w:sz w:val="27"/>
        </w:rPr>
      </w:pPr>
    </w:p>
    <w:p>
      <w:pPr>
        <w:pStyle w:val="BodyText"/>
        <w:jc w:val="both"/>
      </w:pPr>
      <w:r>
        <w:rPr/>
        <w:t>Inmaculada Díaz Ojeda</w:t>
      </w:r>
    </w:p>
    <w:p>
      <w:pPr>
        <w:pStyle w:val="BodyText"/>
        <w:spacing w:before="21"/>
        <w:jc w:val="both"/>
      </w:pPr>
      <w:r>
        <w:rPr/>
        <w:t>Directora Gerente Fundación Tutelar Canaria para la Acción Social, MP</w:t>
      </w:r>
    </w:p>
    <w:p>
      <w:pPr>
        <w:pStyle w:val="BodyText"/>
        <w:spacing w:before="6"/>
        <w:ind w:left="0"/>
        <w:rPr>
          <w:sz w:val="27"/>
        </w:rPr>
      </w:pPr>
    </w:p>
    <w:p>
      <w:pPr>
        <w:spacing w:line="211" w:lineRule="auto" w:before="0"/>
        <w:ind w:left="180" w:right="1156" w:firstLine="0"/>
        <w:jc w:val="left"/>
        <w:rPr>
          <w:rFonts w:ascii="Courier New" w:hAnsi="Courier New"/>
          <w:sz w:val="24"/>
        </w:rPr>
      </w:pPr>
      <w:r>
        <w:rPr>
          <w:rFonts w:ascii="Courier New" w:hAnsi="Courier New"/>
          <w:sz w:val="24"/>
        </w:rPr>
        <w:t>Firmado por ***4909** INMACULADA ESTHER DIAZ (R: ****0583*) el día 25/04/2025 con un certificado emitido por AC Representación</w:t>
      </w:r>
    </w:p>
    <w:p>
      <w:pPr>
        <w:pStyle w:val="BodyText"/>
        <w:ind w:left="0"/>
        <w:rPr>
          <w:rFonts w:ascii="Courier New"/>
          <w:sz w:val="20"/>
        </w:rPr>
      </w:pPr>
    </w:p>
    <w:p>
      <w:pPr>
        <w:pStyle w:val="BodyText"/>
        <w:spacing w:before="186"/>
        <w:ind w:left="7"/>
        <w:jc w:val="center"/>
        <w:rPr>
          <w:rFonts w:ascii="Calibri"/>
        </w:rPr>
      </w:pPr>
      <w:r>
        <w:rPr>
          <w:rFonts w:ascii="Calibri"/>
          <w:color w:val="4471C4"/>
          <w:w w:val="100"/>
        </w:rPr>
        <w:t>7</w:t>
      </w:r>
    </w:p>
    <w:sectPr>
      <w:pgSz w:w="11910" w:h="16840"/>
      <w:pgMar w:top="1580" w:bottom="280" w:left="102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12" w:hanging="138"/>
      </w:pPr>
      <w:rPr>
        <w:rFonts w:hint="default" w:ascii="Arial" w:hAnsi="Arial" w:eastAsia="Arial" w:cs="Arial"/>
        <w:w w:val="100"/>
        <w:sz w:val="22"/>
        <w:szCs w:val="22"/>
        <w:lang w:val="es-ES" w:eastAsia="es-ES" w:bidi="es-ES"/>
      </w:rPr>
    </w:lvl>
    <w:lvl w:ilvl="1">
      <w:start w:val="0"/>
      <w:numFmt w:val="bullet"/>
      <w:lvlText w:val="•"/>
      <w:lvlJc w:val="left"/>
      <w:pPr>
        <w:ind w:left="1150" w:hanging="138"/>
      </w:pPr>
      <w:rPr>
        <w:rFonts w:hint="default"/>
        <w:lang w:val="es-ES" w:eastAsia="es-ES" w:bidi="es-ES"/>
      </w:rPr>
    </w:lvl>
    <w:lvl w:ilvl="2">
      <w:start w:val="0"/>
      <w:numFmt w:val="bullet"/>
      <w:lvlText w:val="•"/>
      <w:lvlJc w:val="left"/>
      <w:pPr>
        <w:ind w:left="2181" w:hanging="138"/>
      </w:pPr>
      <w:rPr>
        <w:rFonts w:hint="default"/>
        <w:lang w:val="es-ES" w:eastAsia="es-ES" w:bidi="es-ES"/>
      </w:rPr>
    </w:lvl>
    <w:lvl w:ilvl="3">
      <w:start w:val="0"/>
      <w:numFmt w:val="bullet"/>
      <w:lvlText w:val="•"/>
      <w:lvlJc w:val="left"/>
      <w:pPr>
        <w:ind w:left="3211" w:hanging="138"/>
      </w:pPr>
      <w:rPr>
        <w:rFonts w:hint="default"/>
        <w:lang w:val="es-ES" w:eastAsia="es-ES" w:bidi="es-ES"/>
      </w:rPr>
    </w:lvl>
    <w:lvl w:ilvl="4">
      <w:start w:val="0"/>
      <w:numFmt w:val="bullet"/>
      <w:lvlText w:val="•"/>
      <w:lvlJc w:val="left"/>
      <w:pPr>
        <w:ind w:left="4242" w:hanging="138"/>
      </w:pPr>
      <w:rPr>
        <w:rFonts w:hint="default"/>
        <w:lang w:val="es-ES" w:eastAsia="es-ES" w:bidi="es-ES"/>
      </w:rPr>
    </w:lvl>
    <w:lvl w:ilvl="5">
      <w:start w:val="0"/>
      <w:numFmt w:val="bullet"/>
      <w:lvlText w:val="•"/>
      <w:lvlJc w:val="left"/>
      <w:pPr>
        <w:ind w:left="5273" w:hanging="138"/>
      </w:pPr>
      <w:rPr>
        <w:rFonts w:hint="default"/>
        <w:lang w:val="es-ES" w:eastAsia="es-ES" w:bidi="es-ES"/>
      </w:rPr>
    </w:lvl>
    <w:lvl w:ilvl="6">
      <w:start w:val="0"/>
      <w:numFmt w:val="bullet"/>
      <w:lvlText w:val="•"/>
      <w:lvlJc w:val="left"/>
      <w:pPr>
        <w:ind w:left="6303" w:hanging="138"/>
      </w:pPr>
      <w:rPr>
        <w:rFonts w:hint="default"/>
        <w:lang w:val="es-ES" w:eastAsia="es-ES" w:bidi="es-ES"/>
      </w:rPr>
    </w:lvl>
    <w:lvl w:ilvl="7">
      <w:start w:val="0"/>
      <w:numFmt w:val="bullet"/>
      <w:lvlText w:val="•"/>
      <w:lvlJc w:val="left"/>
      <w:pPr>
        <w:ind w:left="7334" w:hanging="138"/>
      </w:pPr>
      <w:rPr>
        <w:rFonts w:hint="default"/>
        <w:lang w:val="es-ES" w:eastAsia="es-ES" w:bidi="es-ES"/>
      </w:rPr>
    </w:lvl>
    <w:lvl w:ilvl="8">
      <w:start w:val="0"/>
      <w:numFmt w:val="bullet"/>
      <w:lvlText w:val="•"/>
      <w:lvlJc w:val="left"/>
      <w:pPr>
        <w:ind w:left="8365" w:hanging="138"/>
      </w:pPr>
      <w:rPr>
        <w:rFonts w:hint="default"/>
        <w:lang w:val="es-ES" w:eastAsia="es-ES" w:bidi="es-ES"/>
      </w:rPr>
    </w:lvl>
  </w:abstractNum>
  <w:abstractNum w:abstractNumId="1">
    <w:multiLevelType w:val="hybridMultilevel"/>
    <w:lvl w:ilvl="0">
      <w:start w:val="0"/>
      <w:numFmt w:val="bullet"/>
      <w:lvlText w:val="•"/>
      <w:lvlJc w:val="left"/>
      <w:pPr>
        <w:ind w:left="112" w:hanging="140"/>
      </w:pPr>
      <w:rPr>
        <w:rFonts w:hint="default" w:ascii="Arial" w:hAnsi="Arial" w:eastAsia="Arial" w:cs="Arial"/>
        <w:w w:val="100"/>
        <w:sz w:val="22"/>
        <w:szCs w:val="22"/>
        <w:lang w:val="es-ES" w:eastAsia="es-ES" w:bidi="es-ES"/>
      </w:rPr>
    </w:lvl>
    <w:lvl w:ilvl="1">
      <w:start w:val="0"/>
      <w:numFmt w:val="bullet"/>
      <w:lvlText w:val="•"/>
      <w:lvlJc w:val="left"/>
      <w:pPr>
        <w:ind w:left="1150" w:hanging="140"/>
      </w:pPr>
      <w:rPr>
        <w:rFonts w:hint="default"/>
        <w:lang w:val="es-ES" w:eastAsia="es-ES" w:bidi="es-ES"/>
      </w:rPr>
    </w:lvl>
    <w:lvl w:ilvl="2">
      <w:start w:val="0"/>
      <w:numFmt w:val="bullet"/>
      <w:lvlText w:val="•"/>
      <w:lvlJc w:val="left"/>
      <w:pPr>
        <w:ind w:left="2181" w:hanging="140"/>
      </w:pPr>
      <w:rPr>
        <w:rFonts w:hint="default"/>
        <w:lang w:val="es-ES" w:eastAsia="es-ES" w:bidi="es-ES"/>
      </w:rPr>
    </w:lvl>
    <w:lvl w:ilvl="3">
      <w:start w:val="0"/>
      <w:numFmt w:val="bullet"/>
      <w:lvlText w:val="•"/>
      <w:lvlJc w:val="left"/>
      <w:pPr>
        <w:ind w:left="3211" w:hanging="140"/>
      </w:pPr>
      <w:rPr>
        <w:rFonts w:hint="default"/>
        <w:lang w:val="es-ES" w:eastAsia="es-ES" w:bidi="es-ES"/>
      </w:rPr>
    </w:lvl>
    <w:lvl w:ilvl="4">
      <w:start w:val="0"/>
      <w:numFmt w:val="bullet"/>
      <w:lvlText w:val="•"/>
      <w:lvlJc w:val="left"/>
      <w:pPr>
        <w:ind w:left="4242" w:hanging="140"/>
      </w:pPr>
      <w:rPr>
        <w:rFonts w:hint="default"/>
        <w:lang w:val="es-ES" w:eastAsia="es-ES" w:bidi="es-ES"/>
      </w:rPr>
    </w:lvl>
    <w:lvl w:ilvl="5">
      <w:start w:val="0"/>
      <w:numFmt w:val="bullet"/>
      <w:lvlText w:val="•"/>
      <w:lvlJc w:val="left"/>
      <w:pPr>
        <w:ind w:left="5273" w:hanging="140"/>
      </w:pPr>
      <w:rPr>
        <w:rFonts w:hint="default"/>
        <w:lang w:val="es-ES" w:eastAsia="es-ES" w:bidi="es-ES"/>
      </w:rPr>
    </w:lvl>
    <w:lvl w:ilvl="6">
      <w:start w:val="0"/>
      <w:numFmt w:val="bullet"/>
      <w:lvlText w:val="•"/>
      <w:lvlJc w:val="left"/>
      <w:pPr>
        <w:ind w:left="6303" w:hanging="140"/>
      </w:pPr>
      <w:rPr>
        <w:rFonts w:hint="default"/>
        <w:lang w:val="es-ES" w:eastAsia="es-ES" w:bidi="es-ES"/>
      </w:rPr>
    </w:lvl>
    <w:lvl w:ilvl="7">
      <w:start w:val="0"/>
      <w:numFmt w:val="bullet"/>
      <w:lvlText w:val="•"/>
      <w:lvlJc w:val="left"/>
      <w:pPr>
        <w:ind w:left="7334" w:hanging="140"/>
      </w:pPr>
      <w:rPr>
        <w:rFonts w:hint="default"/>
        <w:lang w:val="es-ES" w:eastAsia="es-ES" w:bidi="es-ES"/>
      </w:rPr>
    </w:lvl>
    <w:lvl w:ilvl="8">
      <w:start w:val="0"/>
      <w:numFmt w:val="bullet"/>
      <w:lvlText w:val="•"/>
      <w:lvlJc w:val="left"/>
      <w:pPr>
        <w:ind w:left="8365" w:hanging="140"/>
      </w:pPr>
      <w:rPr>
        <w:rFonts w:hint="default"/>
        <w:lang w:val="es-ES" w:eastAsia="es-ES" w:bidi="es-ES"/>
      </w:rPr>
    </w:lvl>
  </w:abstractNum>
  <w:abstractNum w:abstractNumId="0">
    <w:multiLevelType w:val="hybridMultilevel"/>
    <w:lvl w:ilvl="0">
      <w:start w:val="1"/>
      <w:numFmt w:val="decimal"/>
      <w:lvlText w:val="%1-"/>
      <w:lvlJc w:val="left"/>
      <w:pPr>
        <w:ind w:left="112" w:hanging="179"/>
        <w:jc w:val="left"/>
      </w:pPr>
      <w:rPr>
        <w:rFonts w:hint="default" w:ascii="Arial" w:hAnsi="Arial" w:eastAsia="Arial" w:cs="Arial"/>
        <w:i/>
        <w:spacing w:val="-1"/>
        <w:w w:val="99"/>
        <w:sz w:val="18"/>
        <w:szCs w:val="18"/>
        <w:lang w:val="es-ES" w:eastAsia="es-ES" w:bidi="es-ES"/>
      </w:rPr>
    </w:lvl>
    <w:lvl w:ilvl="1">
      <w:start w:val="0"/>
      <w:numFmt w:val="bullet"/>
      <w:lvlText w:val="•"/>
      <w:lvlJc w:val="left"/>
      <w:pPr>
        <w:ind w:left="1150" w:hanging="179"/>
      </w:pPr>
      <w:rPr>
        <w:rFonts w:hint="default"/>
        <w:lang w:val="es-ES" w:eastAsia="es-ES" w:bidi="es-ES"/>
      </w:rPr>
    </w:lvl>
    <w:lvl w:ilvl="2">
      <w:start w:val="0"/>
      <w:numFmt w:val="bullet"/>
      <w:lvlText w:val="•"/>
      <w:lvlJc w:val="left"/>
      <w:pPr>
        <w:ind w:left="2181" w:hanging="179"/>
      </w:pPr>
      <w:rPr>
        <w:rFonts w:hint="default"/>
        <w:lang w:val="es-ES" w:eastAsia="es-ES" w:bidi="es-ES"/>
      </w:rPr>
    </w:lvl>
    <w:lvl w:ilvl="3">
      <w:start w:val="0"/>
      <w:numFmt w:val="bullet"/>
      <w:lvlText w:val="•"/>
      <w:lvlJc w:val="left"/>
      <w:pPr>
        <w:ind w:left="3211" w:hanging="179"/>
      </w:pPr>
      <w:rPr>
        <w:rFonts w:hint="default"/>
        <w:lang w:val="es-ES" w:eastAsia="es-ES" w:bidi="es-ES"/>
      </w:rPr>
    </w:lvl>
    <w:lvl w:ilvl="4">
      <w:start w:val="0"/>
      <w:numFmt w:val="bullet"/>
      <w:lvlText w:val="•"/>
      <w:lvlJc w:val="left"/>
      <w:pPr>
        <w:ind w:left="4242" w:hanging="179"/>
      </w:pPr>
      <w:rPr>
        <w:rFonts w:hint="default"/>
        <w:lang w:val="es-ES" w:eastAsia="es-ES" w:bidi="es-ES"/>
      </w:rPr>
    </w:lvl>
    <w:lvl w:ilvl="5">
      <w:start w:val="0"/>
      <w:numFmt w:val="bullet"/>
      <w:lvlText w:val="•"/>
      <w:lvlJc w:val="left"/>
      <w:pPr>
        <w:ind w:left="5273" w:hanging="179"/>
      </w:pPr>
      <w:rPr>
        <w:rFonts w:hint="default"/>
        <w:lang w:val="es-ES" w:eastAsia="es-ES" w:bidi="es-ES"/>
      </w:rPr>
    </w:lvl>
    <w:lvl w:ilvl="6">
      <w:start w:val="0"/>
      <w:numFmt w:val="bullet"/>
      <w:lvlText w:val="•"/>
      <w:lvlJc w:val="left"/>
      <w:pPr>
        <w:ind w:left="6303" w:hanging="179"/>
      </w:pPr>
      <w:rPr>
        <w:rFonts w:hint="default"/>
        <w:lang w:val="es-ES" w:eastAsia="es-ES" w:bidi="es-ES"/>
      </w:rPr>
    </w:lvl>
    <w:lvl w:ilvl="7">
      <w:start w:val="0"/>
      <w:numFmt w:val="bullet"/>
      <w:lvlText w:val="•"/>
      <w:lvlJc w:val="left"/>
      <w:pPr>
        <w:ind w:left="7334" w:hanging="179"/>
      </w:pPr>
      <w:rPr>
        <w:rFonts w:hint="default"/>
        <w:lang w:val="es-ES" w:eastAsia="es-ES" w:bidi="es-ES"/>
      </w:rPr>
    </w:lvl>
    <w:lvl w:ilvl="8">
      <w:start w:val="0"/>
      <w:numFmt w:val="bullet"/>
      <w:lvlText w:val="•"/>
      <w:lvlJc w:val="left"/>
      <w:pPr>
        <w:ind w:left="8365" w:hanging="179"/>
      </w:pPr>
      <w:rPr>
        <w:rFonts w:hint="default"/>
        <w:lang w:val="es-ES" w:eastAsia="es-ES" w:bidi="es-E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ind w:left="112"/>
    </w:pPr>
    <w:rPr>
      <w:rFonts w:ascii="Arial" w:hAnsi="Arial" w:eastAsia="Arial" w:cs="Arial"/>
      <w:sz w:val="22"/>
      <w:szCs w:val="22"/>
      <w:lang w:val="es-ES" w:eastAsia="es-ES" w:bidi="es-ES"/>
    </w:rPr>
  </w:style>
  <w:style w:styleId="Heading1" w:type="paragraph">
    <w:name w:val="Heading 1"/>
    <w:basedOn w:val="Normal"/>
    <w:uiPriority w:val="1"/>
    <w:qFormat/>
    <w:pPr>
      <w:ind w:left="3577" w:right="3574"/>
      <w:jc w:val="center"/>
      <w:outlineLvl w:val="1"/>
    </w:pPr>
    <w:rPr>
      <w:rFonts w:ascii="Arial" w:hAnsi="Arial" w:eastAsia="Arial" w:cs="Arial"/>
      <w:b/>
      <w:bCs/>
      <w:sz w:val="22"/>
      <w:szCs w:val="22"/>
      <w:lang w:val="es-ES" w:eastAsia="es-ES" w:bidi="es-ES"/>
    </w:rPr>
  </w:style>
  <w:style w:styleId="ListParagraph" w:type="paragraph">
    <w:name w:val="List Paragraph"/>
    <w:basedOn w:val="Normal"/>
    <w:uiPriority w:val="1"/>
    <w:qFormat/>
    <w:pPr>
      <w:spacing w:before="179"/>
      <w:ind w:left="112"/>
    </w:pPr>
    <w:rPr>
      <w:rFonts w:ascii="Arial" w:hAnsi="Arial" w:eastAsia="Arial" w:cs="Arial"/>
      <w:lang w:val="es-ES" w:eastAsia="es-ES" w:bidi="es-ES"/>
    </w:rPr>
  </w:style>
  <w:style w:styleId="TableParagraph" w:type="paragraph">
    <w:name w:val="Table Paragraph"/>
    <w:basedOn w:val="Normal"/>
    <w:uiPriority w:val="1"/>
    <w:qFormat/>
    <w:pPr/>
    <w:rPr>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abogadapc</dc:creator>
  <dcterms:created xsi:type="dcterms:W3CDTF">2026-04-19T20:25:04Z</dcterms:created>
  <dcterms:modified xsi:type="dcterms:W3CDTF">2026-04-19T20:25:04Z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2025-04-24T00:00:00Z</vt:filetime>
  </property>
  <property fmtid="{D5CDD505-2E9C-101B-9397-08002B2CF9AE}" pid="3" name="Creator">
    <vt:lpwstr>Microsoft® Word para Microsoft 365</vt:lpwstr>
  </property>
  <property fmtid="{D5CDD505-2E9C-101B-9397-08002B2CF9AE}" pid="4" name="LastSaved">
    <vt:filetime>2026-04-19T00:00:00Z</vt:filetime>
  </property>
</Properties>
</file>