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E4E3C" w14:textId="77777777" w:rsidR="00FB5B97" w:rsidRDefault="00000000">
      <w:pPr>
        <w:spacing w:after="0" w:line="264" w:lineRule="auto"/>
      </w:pPr>
      <w:r>
        <w:rPr>
          <w:rFonts w:ascii="Roboto" w:hAnsi="Roboto"/>
          <w:b/>
          <w:bCs/>
          <w:sz w:val="23"/>
          <w:szCs w:val="23"/>
        </w:rPr>
        <w:t>8 ECONÓMICO – FINANCIERA</w:t>
      </w:r>
    </w:p>
    <w:p w14:paraId="0B1C2134" w14:textId="77777777" w:rsidR="00FB5B97" w:rsidRDefault="00FB5B97">
      <w:pPr>
        <w:pStyle w:val="Prrafodelista"/>
        <w:spacing w:after="0" w:line="264" w:lineRule="auto"/>
        <w:ind w:left="360"/>
        <w:rPr>
          <w:rFonts w:ascii="Roboto" w:hAnsi="Roboto"/>
          <w:b/>
          <w:bCs/>
          <w:color w:val="0000FF"/>
          <w:sz w:val="23"/>
          <w:szCs w:val="23"/>
        </w:rPr>
      </w:pPr>
    </w:p>
    <w:p w14:paraId="51326D5B" w14:textId="4D90107F" w:rsidR="00FB5B97" w:rsidRDefault="00F92562" w:rsidP="00F92562">
      <w:pPr>
        <w:pStyle w:val="Prrafodelista"/>
        <w:numPr>
          <w:ilvl w:val="1"/>
          <w:numId w:val="1"/>
        </w:numPr>
        <w:spacing w:after="0" w:line="264" w:lineRule="auto"/>
        <w:rPr>
          <w:rFonts w:ascii="Roboto" w:hAnsi="Roboto"/>
          <w:b/>
          <w:bCs/>
          <w:sz w:val="23"/>
          <w:szCs w:val="23"/>
        </w:rPr>
      </w:pPr>
      <w:r>
        <w:rPr>
          <w:rFonts w:ascii="Roboto" w:hAnsi="Roboto"/>
          <w:b/>
          <w:bCs/>
          <w:sz w:val="23"/>
          <w:szCs w:val="23"/>
        </w:rPr>
        <w:t>INFORME DE AUDITORIA DE CUENTAS ANUALES</w:t>
      </w:r>
    </w:p>
    <w:p w14:paraId="169A0F02" w14:textId="77777777" w:rsidR="00FB5B97" w:rsidRDefault="00FB5B97">
      <w:pPr>
        <w:pStyle w:val="Prrafodelista"/>
        <w:spacing w:after="0" w:line="264" w:lineRule="auto"/>
        <w:rPr>
          <w:rFonts w:ascii="Arial" w:hAnsi="Arial" w:cs="Arial"/>
          <w:b/>
          <w:bCs/>
          <w:sz w:val="23"/>
          <w:szCs w:val="23"/>
        </w:rPr>
      </w:pPr>
    </w:p>
    <w:p w14:paraId="2F3E7620" w14:textId="77777777" w:rsidR="00FB5B97" w:rsidRDefault="00000000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lang w:eastAsia="es-ES"/>
        </w:rPr>
        <w:t xml:space="preserve">Se incluyen los siguientes documentos de los ejercicios 2020 a 2025, haciendo constar que queda pendiente de aprobación el Informe de Auditoría con el certificado de Aprobación Patronato correspondiente al ejercicio 2025. </w:t>
      </w:r>
      <w:r>
        <w:rPr>
          <w:rFonts w:ascii="Arial" w:eastAsia="Times New Roman" w:hAnsi="Arial" w:cs="Arial"/>
          <w:b/>
          <w:bCs/>
          <w:i/>
          <w:iCs/>
          <w:lang w:eastAsia="es-ES"/>
        </w:rPr>
        <w:t>Se acompaña declaración responsable explicando el proceso de aprobación y el ciclo fiscal de entidades sin ánimo de lucro como nuestra Fundación. En nuestra entidad el ciclo fiscal termina el 31.03.2026 respecto al cierre de 2025 y durante el mes de abril cuando se realizar la aprobación de Cuentas Anuales avaladas por el informe de Auditoría correspondiente auditoría. Descargar documento de declaración responsable de la Gerencia.</w:t>
      </w:r>
      <w:r>
        <w:rPr>
          <w:rFonts w:ascii="Arial" w:eastAsia="Times New Roman" w:hAnsi="Arial" w:cs="Arial"/>
          <w:lang w:eastAsia="es-ES"/>
        </w:rPr>
        <w:t xml:space="preserve"> (</w:t>
      </w:r>
      <w:hyperlink r:id="rId7" w:history="1">
        <w:r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r>
        <w:rPr>
          <w:rFonts w:ascii="Arial" w:eastAsia="Times New Roman" w:hAnsi="Arial" w:cs="Arial"/>
          <w:lang w:eastAsia="es-ES"/>
        </w:rPr>
        <w:t xml:space="preserve">, </w:t>
      </w:r>
      <w:hyperlink r:id="rId8" w:history="1">
        <w:r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r>
        <w:rPr>
          <w:rFonts w:ascii="Arial" w:eastAsia="Times New Roman" w:hAnsi="Arial" w:cs="Arial"/>
          <w:lang w:eastAsia="es-ES"/>
        </w:rPr>
        <w:t xml:space="preserve">, </w:t>
      </w:r>
      <w:hyperlink r:id="rId9" w:history="1">
        <w:r>
          <w:rPr>
            <w:rStyle w:val="Hipervnculo"/>
            <w:rFonts w:ascii="Arial" w:eastAsia="Times New Roman" w:hAnsi="Arial" w:cs="Arial"/>
            <w:lang w:eastAsia="es-ES"/>
          </w:rPr>
          <w:t>PDF</w:t>
        </w:r>
      </w:hyperlink>
      <w:r>
        <w:rPr>
          <w:rFonts w:ascii="Arial" w:eastAsia="Times New Roman" w:hAnsi="Arial" w:cs="Arial"/>
          <w:lang w:eastAsia="es-ES"/>
        </w:rPr>
        <w:t>)</w:t>
      </w:r>
    </w:p>
    <w:p w14:paraId="0A467E86" w14:textId="77777777" w:rsidR="00FB5B97" w:rsidRDefault="00FB5B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4D708670" w14:textId="77777777" w:rsidR="00FB5B97" w:rsidRDefault="00000000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lang w:eastAsia="es-ES"/>
        </w:rPr>
        <w:t>Informe de auditoría independiente de cuentas anuales 2025. (</w:t>
      </w:r>
      <w:hyperlink r:id="rId10" w:history="1">
        <w:r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r>
        <w:rPr>
          <w:rFonts w:ascii="Arial" w:eastAsia="Times New Roman" w:hAnsi="Arial" w:cs="Arial"/>
          <w:lang w:eastAsia="es-ES"/>
        </w:rPr>
        <w:t xml:space="preserve">, </w:t>
      </w:r>
      <w:hyperlink r:id="rId11" w:history="1">
        <w:r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r>
        <w:rPr>
          <w:rFonts w:ascii="Arial" w:eastAsia="Times New Roman" w:hAnsi="Arial" w:cs="Arial"/>
          <w:lang w:eastAsia="es-ES"/>
        </w:rPr>
        <w:t>, </w:t>
      </w:r>
      <w:hyperlink r:id="rId12" w:history="1">
        <w:r>
          <w:rPr>
            <w:rStyle w:val="Hipervnculo"/>
            <w:rFonts w:ascii="Arial" w:eastAsia="Times New Roman" w:hAnsi="Arial" w:cs="Arial"/>
            <w:lang w:eastAsia="es-ES"/>
          </w:rPr>
          <w:t>PDF</w:t>
        </w:r>
      </w:hyperlink>
      <w:r>
        <w:rPr>
          <w:rFonts w:ascii="Arial" w:eastAsia="Times New Roman" w:hAnsi="Arial" w:cs="Arial"/>
          <w:lang w:eastAsia="es-ES"/>
        </w:rPr>
        <w:t>)</w:t>
      </w:r>
    </w:p>
    <w:p w14:paraId="70E25385" w14:textId="77777777" w:rsidR="00FB5B97" w:rsidRDefault="00000000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lang w:eastAsia="es-ES"/>
        </w:rPr>
        <w:t>Informe de auditoría independiente de cuentas anuales 2024. (</w:t>
      </w:r>
      <w:hyperlink r:id="rId13" w:history="1">
        <w:r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r>
        <w:rPr>
          <w:rFonts w:ascii="Arial" w:eastAsia="Times New Roman" w:hAnsi="Arial" w:cs="Arial"/>
          <w:lang w:eastAsia="es-ES"/>
        </w:rPr>
        <w:t xml:space="preserve">, </w:t>
      </w:r>
      <w:hyperlink r:id="rId14" w:history="1">
        <w:r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r>
        <w:rPr>
          <w:rFonts w:ascii="Arial" w:eastAsia="Times New Roman" w:hAnsi="Arial" w:cs="Arial"/>
          <w:lang w:eastAsia="es-ES"/>
        </w:rPr>
        <w:t>, </w:t>
      </w:r>
      <w:hyperlink r:id="rId15" w:history="1">
        <w:r>
          <w:rPr>
            <w:rStyle w:val="Hipervnculo"/>
            <w:rFonts w:ascii="Arial" w:eastAsia="Times New Roman" w:hAnsi="Arial" w:cs="Arial"/>
            <w:lang w:eastAsia="es-ES"/>
          </w:rPr>
          <w:t>PDF</w:t>
        </w:r>
      </w:hyperlink>
      <w:r>
        <w:rPr>
          <w:rFonts w:ascii="Arial" w:eastAsia="Times New Roman" w:hAnsi="Arial" w:cs="Arial"/>
          <w:lang w:eastAsia="es-ES"/>
        </w:rPr>
        <w:t>)</w:t>
      </w:r>
    </w:p>
    <w:p w14:paraId="35AB178B" w14:textId="77777777" w:rsidR="00FB5B97" w:rsidRDefault="00000000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lang w:eastAsia="es-ES"/>
        </w:rPr>
        <w:t>Informe de auditoría independiente de cuentas anuales 2023. (</w:t>
      </w:r>
      <w:hyperlink r:id="rId16" w:history="1">
        <w:r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r>
        <w:rPr>
          <w:rFonts w:ascii="Arial" w:eastAsia="Times New Roman" w:hAnsi="Arial" w:cs="Arial"/>
          <w:lang w:eastAsia="es-ES"/>
        </w:rPr>
        <w:t xml:space="preserve">, </w:t>
      </w:r>
      <w:hyperlink r:id="rId17" w:history="1">
        <w:r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r>
        <w:rPr>
          <w:rFonts w:ascii="Arial" w:eastAsia="Times New Roman" w:hAnsi="Arial" w:cs="Arial"/>
          <w:lang w:eastAsia="es-ES"/>
        </w:rPr>
        <w:t>, </w:t>
      </w:r>
      <w:hyperlink r:id="rId18" w:history="1">
        <w:r>
          <w:rPr>
            <w:rStyle w:val="Hipervnculo"/>
            <w:rFonts w:ascii="Arial" w:eastAsia="Times New Roman" w:hAnsi="Arial" w:cs="Arial"/>
            <w:lang w:eastAsia="es-ES"/>
          </w:rPr>
          <w:t>PDF</w:t>
        </w:r>
      </w:hyperlink>
      <w:r>
        <w:rPr>
          <w:rFonts w:ascii="Arial" w:eastAsia="Times New Roman" w:hAnsi="Arial" w:cs="Arial"/>
          <w:lang w:eastAsia="es-ES"/>
        </w:rPr>
        <w:t>)</w:t>
      </w:r>
    </w:p>
    <w:p w14:paraId="7FB2FDA5" w14:textId="77777777" w:rsidR="00FB5B97" w:rsidRDefault="00000000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lang w:eastAsia="es-ES"/>
        </w:rPr>
        <w:t>Informe de auditoría independiente de cuentas anuales 2022. (</w:t>
      </w:r>
      <w:hyperlink r:id="rId19" w:history="1">
        <w:r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r>
        <w:rPr>
          <w:rFonts w:ascii="Arial" w:eastAsia="Times New Roman" w:hAnsi="Arial" w:cs="Arial"/>
          <w:lang w:eastAsia="es-ES"/>
        </w:rPr>
        <w:t xml:space="preserve">, </w:t>
      </w:r>
      <w:hyperlink r:id="rId20" w:history="1">
        <w:r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r>
        <w:rPr>
          <w:rFonts w:ascii="Arial" w:eastAsia="Times New Roman" w:hAnsi="Arial" w:cs="Arial"/>
          <w:lang w:eastAsia="es-ES"/>
        </w:rPr>
        <w:t xml:space="preserve">, </w:t>
      </w:r>
      <w:hyperlink r:id="rId21" w:history="1">
        <w:r>
          <w:rPr>
            <w:rStyle w:val="Hipervnculo"/>
            <w:rFonts w:ascii="Arial" w:eastAsia="Times New Roman" w:hAnsi="Arial" w:cs="Arial"/>
            <w:lang w:eastAsia="es-ES"/>
          </w:rPr>
          <w:t>PDF</w:t>
        </w:r>
      </w:hyperlink>
      <w:r>
        <w:rPr>
          <w:rFonts w:ascii="Arial" w:eastAsia="Times New Roman" w:hAnsi="Arial" w:cs="Arial"/>
          <w:lang w:eastAsia="es-ES"/>
        </w:rPr>
        <w:t>)</w:t>
      </w:r>
    </w:p>
    <w:p w14:paraId="10B98E18" w14:textId="77777777" w:rsidR="00FB5B97" w:rsidRDefault="00000000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lang w:eastAsia="es-ES"/>
        </w:rPr>
        <w:t>Informe de auditoría independiente de cuentas anuales 2021. (</w:t>
      </w:r>
      <w:hyperlink r:id="rId22" w:history="1">
        <w:r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r>
        <w:rPr>
          <w:rFonts w:ascii="Arial" w:eastAsia="Times New Roman" w:hAnsi="Arial" w:cs="Arial"/>
          <w:lang w:eastAsia="es-ES"/>
        </w:rPr>
        <w:t>, </w:t>
      </w:r>
      <w:hyperlink r:id="rId23" w:history="1">
        <w:r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r>
        <w:rPr>
          <w:rFonts w:ascii="Arial" w:eastAsia="Times New Roman" w:hAnsi="Arial" w:cs="Arial"/>
          <w:lang w:eastAsia="es-ES"/>
        </w:rPr>
        <w:t>, </w:t>
      </w:r>
      <w:hyperlink r:id="rId24" w:history="1">
        <w:r>
          <w:rPr>
            <w:rStyle w:val="Hipervnculo"/>
            <w:rFonts w:ascii="Arial" w:eastAsia="Times New Roman" w:hAnsi="Arial" w:cs="Arial"/>
            <w:lang w:eastAsia="es-ES"/>
          </w:rPr>
          <w:t>PDF</w:t>
        </w:r>
      </w:hyperlink>
      <w:r>
        <w:rPr>
          <w:rFonts w:ascii="Arial" w:eastAsia="Times New Roman" w:hAnsi="Arial" w:cs="Arial"/>
          <w:lang w:eastAsia="es-ES"/>
        </w:rPr>
        <w:t>)</w:t>
      </w:r>
    </w:p>
    <w:p w14:paraId="398CD89B" w14:textId="77777777" w:rsidR="00FB5B97" w:rsidRDefault="00000000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lang w:eastAsia="es-ES"/>
        </w:rPr>
        <w:t>Informe de auditoría independiente de cuentas anuales 2020. (</w:t>
      </w:r>
      <w:hyperlink r:id="rId25" w:history="1">
        <w:r>
          <w:rPr>
            <w:rStyle w:val="Hipervnculo"/>
            <w:rFonts w:ascii="Arial" w:eastAsia="Times New Roman" w:hAnsi="Arial" w:cs="Arial"/>
            <w:lang w:eastAsia="es-ES"/>
          </w:rPr>
          <w:t>DOCX</w:t>
        </w:r>
      </w:hyperlink>
      <w:r>
        <w:rPr>
          <w:rFonts w:ascii="Arial" w:eastAsia="Times New Roman" w:hAnsi="Arial" w:cs="Arial"/>
          <w:lang w:eastAsia="es-ES"/>
        </w:rPr>
        <w:t>, </w:t>
      </w:r>
      <w:hyperlink r:id="rId26" w:history="1">
        <w:r>
          <w:rPr>
            <w:rStyle w:val="Hipervnculo"/>
            <w:rFonts w:ascii="Arial" w:eastAsia="Times New Roman" w:hAnsi="Arial" w:cs="Arial"/>
            <w:lang w:eastAsia="es-ES"/>
          </w:rPr>
          <w:t>ODT</w:t>
        </w:r>
      </w:hyperlink>
      <w:r>
        <w:rPr>
          <w:rFonts w:ascii="Arial" w:eastAsia="Times New Roman" w:hAnsi="Arial" w:cs="Arial"/>
          <w:lang w:eastAsia="es-ES"/>
        </w:rPr>
        <w:t>, </w:t>
      </w:r>
      <w:hyperlink r:id="rId27" w:history="1">
        <w:r>
          <w:rPr>
            <w:rStyle w:val="Hipervnculo"/>
            <w:rFonts w:ascii="Arial" w:eastAsia="Times New Roman" w:hAnsi="Arial" w:cs="Arial"/>
            <w:lang w:eastAsia="es-ES"/>
          </w:rPr>
          <w:t>PDF</w:t>
        </w:r>
      </w:hyperlink>
      <w:r>
        <w:rPr>
          <w:rFonts w:ascii="Arial" w:eastAsia="Times New Roman" w:hAnsi="Arial" w:cs="Arial"/>
          <w:lang w:eastAsia="es-ES"/>
        </w:rPr>
        <w:t>)</w:t>
      </w:r>
    </w:p>
    <w:p w14:paraId="6B5E7A63" w14:textId="77777777" w:rsidR="00FB5B97" w:rsidRDefault="00000000">
      <w:pPr>
        <w:shd w:val="clear" w:color="auto" w:fill="FFFFFF"/>
        <w:spacing w:after="0" w:line="240" w:lineRule="auto"/>
        <w:jc w:val="both"/>
      </w:pPr>
      <w:r>
        <w:rPr>
          <w:rFonts w:ascii="Roboto" w:hAnsi="Roboto"/>
          <w:sz w:val="23"/>
          <w:szCs w:val="23"/>
        </w:rPr>
        <w:br/>
      </w: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 31 de diciembre de 2025.  </w:t>
      </w:r>
    </w:p>
    <w:p w14:paraId="228A1E21" w14:textId="77777777" w:rsidR="00FB5B97" w:rsidRDefault="00000000">
      <w:pPr>
        <w:shd w:val="clear" w:color="auto" w:fill="FFFFFF"/>
        <w:spacing w:after="0" w:line="240" w:lineRule="auto"/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semestral.</w:t>
      </w:r>
    </w:p>
    <w:p w14:paraId="27B29CB3" w14:textId="77777777" w:rsidR="00FB5B97" w:rsidRDefault="00FB5B97">
      <w:pPr>
        <w:shd w:val="clear" w:color="auto" w:fill="FFFFFF"/>
        <w:spacing w:after="0" w:line="264" w:lineRule="auto"/>
        <w:rPr>
          <w:rFonts w:ascii="Roboto" w:hAnsi="Roboto"/>
          <w:sz w:val="23"/>
          <w:szCs w:val="23"/>
        </w:rPr>
      </w:pPr>
    </w:p>
    <w:sectPr w:rsidR="00FB5B97">
      <w:headerReference w:type="default" r:id="rId28"/>
      <w:footerReference w:type="default" r:id="rId29"/>
      <w:pgSz w:w="11906" w:h="16838"/>
      <w:pgMar w:top="2268" w:right="1134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D6BF5" w14:textId="77777777" w:rsidR="008B7A0F" w:rsidRDefault="008B7A0F">
      <w:pPr>
        <w:spacing w:after="0" w:line="240" w:lineRule="auto"/>
      </w:pPr>
      <w:r>
        <w:separator/>
      </w:r>
    </w:p>
  </w:endnote>
  <w:endnote w:type="continuationSeparator" w:id="0">
    <w:p w14:paraId="487A2A1C" w14:textId="77777777" w:rsidR="008B7A0F" w:rsidRDefault="008B7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AEA0" w14:textId="77777777" w:rsidR="00000000" w:rsidRDefault="00000000">
    <w:pPr>
      <w:pStyle w:val="Piedepgina"/>
      <w:jc w:val="center"/>
    </w:pPr>
    <w:r>
      <w:rPr>
        <w:caps/>
        <w:color w:val="4472C4"/>
      </w:rPr>
      <w:fldChar w:fldCharType="begin"/>
    </w:r>
    <w:r>
      <w:rPr>
        <w:caps/>
        <w:color w:val="4472C4"/>
      </w:rPr>
      <w:instrText xml:space="preserve"> PAGE </w:instrText>
    </w:r>
    <w:r>
      <w:rPr>
        <w:caps/>
        <w:color w:val="4472C4"/>
      </w:rPr>
      <w:fldChar w:fldCharType="separate"/>
    </w:r>
    <w:r>
      <w:rPr>
        <w:caps/>
        <w:color w:val="4472C4"/>
      </w:rPr>
      <w:t>1</w:t>
    </w:r>
    <w:r>
      <w:rPr>
        <w:caps/>
        <w:color w:val="4472C4"/>
      </w:rPr>
      <w:fldChar w:fldCharType="end"/>
    </w:r>
  </w:p>
  <w:p w14:paraId="239C18F4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56904" w14:textId="77777777" w:rsidR="008B7A0F" w:rsidRDefault="008B7A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B63342" w14:textId="77777777" w:rsidR="008B7A0F" w:rsidRDefault="008B7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A1EB6" w14:textId="77777777" w:rsidR="00000000" w:rsidRDefault="00000000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1" locked="0" layoutInCell="1" allowOverlap="1" wp14:anchorId="3C7C77DE" wp14:editId="0E0F645B">
          <wp:simplePos x="0" y="0"/>
          <wp:positionH relativeFrom="page">
            <wp:align>center</wp:align>
          </wp:positionH>
          <wp:positionV relativeFrom="paragraph">
            <wp:posOffset>-697860</wp:posOffset>
          </wp:positionV>
          <wp:extent cx="7862568" cy="10698480"/>
          <wp:effectExtent l="0" t="0" r="0" b="0"/>
          <wp:wrapNone/>
          <wp:docPr id="1470170326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2568" cy="10698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41AC5"/>
    <w:multiLevelType w:val="multilevel"/>
    <w:tmpl w:val="8150812E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63826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B5B97"/>
    <w:rsid w:val="007B16A3"/>
    <w:rsid w:val="008B7A0F"/>
    <w:rsid w:val="00F92562"/>
    <w:rsid w:val="00FB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132A"/>
  <w15:docId w15:val="{8848DE05-CCC4-4148-86DA-7797D7C6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Prrafodelista">
    <w:name w:val="List Paragraph"/>
    <w:basedOn w:val="Normal"/>
    <w:pPr>
      <w:ind w:left="720"/>
      <w:contextualSpacing/>
    </w:pPr>
  </w:style>
  <w:style w:type="character" w:styleId="Fuerte">
    <w:name w:val="Strong"/>
    <w:basedOn w:val="Fuentedeprrafopredeter"/>
    <w:rPr>
      <w:b/>
      <w:bCs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Textocomenta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rPr>
      <w:lang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basedOn w:val="TextocomentarioCar"/>
    <w:rPr>
      <w:b/>
      <w:bCs/>
      <w:lang w:eastAsia="en-US"/>
    </w:rPr>
  </w:style>
  <w:style w:type="character" w:customStyle="1" w:styleId="Ttulo4Car">
    <w:name w:val="Título 4 Car"/>
    <w:basedOn w:val="Fuentedeprrafopredeter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styleId="Hipervnculo">
    <w:name w:val="Hyperlink"/>
    <w:basedOn w:val="Fuentedeprrafopredeter"/>
    <w:rPr>
      <w:color w:val="0563C1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Pr>
      <w:color w:val="954F72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cas.org/wp-content/uploads/2026/04/DECLARACION_CCAA_FUCAS_2025-signed.odt" TargetMode="External"/><Relationship Id="rId13" Type="http://schemas.openxmlformats.org/officeDocument/2006/relationships/hyperlink" Target="https://www.fucas.org/wp-content/uploads/2025/05/0_INFORME_AUDITORIA_CCAA_FUCAS_2024.docx" TargetMode="External"/><Relationship Id="rId18" Type="http://schemas.openxmlformats.org/officeDocument/2006/relationships/hyperlink" Target="https://www.fucas.org/wp-content/uploads/2025/04/03_INFORME_AUDITORIA_2023.pdf" TargetMode="External"/><Relationship Id="rId26" Type="http://schemas.openxmlformats.org/officeDocument/2006/relationships/hyperlink" Target="https://www.fucas.org/wp-content/uploads/2021/06/INFORME-AUDITORIA-CCAA-FUCAS-2020.od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ucas.org/wp-content/uploads/2025/04/03_INFORME_AUDITORIA_2022.pdf" TargetMode="External"/><Relationship Id="rId7" Type="http://schemas.openxmlformats.org/officeDocument/2006/relationships/hyperlink" Target="https://www.fucas.org/wp-content/uploads/2026/04/DECLARACION_CCAA_FUCAS_2025-signed.docx" TargetMode="External"/><Relationship Id="rId12" Type="http://schemas.openxmlformats.org/officeDocument/2006/relationships/hyperlink" Target="https://www.fucas.org/wp-content/uploads/2026/04/BORRADOR_DE_INFORME_AUDITORIA_CCAA_FUCAS_2025.pdf" TargetMode="External"/><Relationship Id="rId17" Type="http://schemas.openxmlformats.org/officeDocument/2006/relationships/hyperlink" Target="https://www.fucas.org/wp-content/uploads/2025/04/03_INFORME_AUDITORIA_2023.odt" TargetMode="External"/><Relationship Id="rId25" Type="http://schemas.openxmlformats.org/officeDocument/2006/relationships/hyperlink" Target="https://www.fucas.org/wp-content/uploads/2021/06/INFORME-AUDITORIA-CCAA-FUCAS-2020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ucas.org/wp-content/uploads/2025/04/03_INFORME_AUDITORIA_2023.docx" TargetMode="External"/><Relationship Id="rId20" Type="http://schemas.openxmlformats.org/officeDocument/2006/relationships/hyperlink" Target="https://www.fucas.org/wp-content/uploads/2025/04/03_INFORME_AUDITORIA_2022.odt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ucas.org/wp-content/uploads/2026/04/BORRADOR_DE_INFORME_AUDITORIA_CCAA_FUCAS_2025.odt" TargetMode="External"/><Relationship Id="rId24" Type="http://schemas.openxmlformats.org/officeDocument/2006/relationships/hyperlink" Target="https://www.fucas.org/wp-content/uploads/2022/06/8.2.-INFORME-AUDITORIA-CCAA-FUCAS-2021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ucas.org/wp-content/uploads/2025/05/0_INFORME_AUDITORIA_CCAA_FUCAS_2024.pdf" TargetMode="External"/><Relationship Id="rId23" Type="http://schemas.openxmlformats.org/officeDocument/2006/relationships/hyperlink" Target="https://www.fucas.org/wp-content/uploads/2022/06/8.2.-INFORME-AUDITORIA-CCAA-FUCAS-2021.odt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fucas.org/wp-content/uploads/2026/04/BORRADOR_DE_INFORME_AUDITORIA_CCAA_FUCAS_2025.docx" TargetMode="External"/><Relationship Id="rId19" Type="http://schemas.openxmlformats.org/officeDocument/2006/relationships/hyperlink" Target="https://www.fucas.org/wp-content/uploads/2025/04/03_INFORME_AUDITORIA_2022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ucas.org/wp-content/uploads/2026/04/DECLARACION_CCAA_FUCAS_2025-signed.pdf" TargetMode="External"/><Relationship Id="rId14" Type="http://schemas.openxmlformats.org/officeDocument/2006/relationships/hyperlink" Target="https://www.fucas.org/wp-content/uploads/2025/05/0_INFORME_AUDITORIA_CCAA_FUCAS_2024.odt" TargetMode="External"/><Relationship Id="rId22" Type="http://schemas.openxmlformats.org/officeDocument/2006/relationships/hyperlink" Target="https://www.fucas.org/wp-content/uploads/2022/06/8.2.-INFORME-AUDITORIA-CCAA-FUCAS-2021.docx" TargetMode="External"/><Relationship Id="rId27" Type="http://schemas.openxmlformats.org/officeDocument/2006/relationships/hyperlink" Target="https://www.fucas.org/wp-content/uploads/2021/06/INFORME-AUDITORIA-CCAA-FUCAS-2020.pdf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1</TotalTime>
  <Pages>1</Pages>
  <Words>539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Manuel Hernández</cp:lastModifiedBy>
  <cp:revision>2</cp:revision>
  <cp:lastPrinted>2026-04-18T18:48:00Z</cp:lastPrinted>
  <dcterms:created xsi:type="dcterms:W3CDTF">2026-04-18T18:58:00Z</dcterms:created>
  <dcterms:modified xsi:type="dcterms:W3CDTF">2026-04-18T18:58:00Z</dcterms:modified>
</cp:coreProperties>
</file>