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F88B2" w14:textId="77777777" w:rsidR="00ED317A" w:rsidRDefault="0063675A">
      <w:pPr>
        <w:pStyle w:val="Prrafodelista"/>
        <w:numPr>
          <w:ilvl w:val="0"/>
          <w:numId w:val="9"/>
        </w:numPr>
        <w:shd w:val="clear" w:color="auto" w:fill="FFFFFF"/>
        <w:spacing w:after="0" w:line="264" w:lineRule="auto"/>
        <w:jc w:val="both"/>
        <w:rPr>
          <w:rFonts w:ascii="Roboto" w:hAnsi="Roboto" w:cs="Arial"/>
          <w:b/>
          <w:bCs/>
          <w:sz w:val="23"/>
          <w:szCs w:val="23"/>
        </w:rPr>
      </w:pPr>
      <w:r>
        <w:rPr>
          <w:rFonts w:ascii="Roboto" w:hAnsi="Roboto" w:cs="Arial"/>
          <w:b/>
          <w:bCs/>
          <w:sz w:val="23"/>
          <w:szCs w:val="23"/>
        </w:rPr>
        <w:t>SERVICIOS Y PROCEDIMIENTOS</w:t>
      </w:r>
    </w:p>
    <w:p w14:paraId="15DF88B3" w14:textId="77777777" w:rsidR="00ED317A" w:rsidRDefault="00ED317A">
      <w:pPr>
        <w:shd w:val="clear" w:color="auto" w:fill="FFFFFF"/>
        <w:spacing w:after="0" w:line="264" w:lineRule="auto"/>
        <w:jc w:val="both"/>
        <w:rPr>
          <w:rFonts w:ascii="Roboto" w:hAnsi="Roboto" w:cs="Arial"/>
          <w:b/>
          <w:bCs/>
          <w:lang w:val="pt-PT"/>
        </w:rPr>
      </w:pPr>
    </w:p>
    <w:p w14:paraId="15DF88B4" w14:textId="77777777" w:rsidR="00ED317A" w:rsidRDefault="0063675A">
      <w:pPr>
        <w:pStyle w:val="Prrafodelista"/>
        <w:numPr>
          <w:ilvl w:val="1"/>
          <w:numId w:val="10"/>
        </w:numPr>
        <w:shd w:val="clear" w:color="auto" w:fill="FFFFFF"/>
        <w:spacing w:after="0" w:line="264" w:lineRule="auto"/>
        <w:jc w:val="both"/>
        <w:rPr>
          <w:rFonts w:ascii="Roboto" w:hAnsi="Roboto" w:cs="Arial"/>
          <w:b/>
          <w:bCs/>
          <w:sz w:val="23"/>
          <w:szCs w:val="23"/>
        </w:rPr>
      </w:pPr>
      <w:r>
        <w:rPr>
          <w:rFonts w:ascii="Roboto" w:hAnsi="Roboto" w:cs="Arial"/>
          <w:b/>
          <w:bCs/>
          <w:sz w:val="23"/>
          <w:szCs w:val="23"/>
        </w:rPr>
        <w:t>SERVICIOS DE CADA ACTIVIDAD.</w:t>
      </w:r>
    </w:p>
    <w:p w14:paraId="15DF88B5" w14:textId="77777777" w:rsidR="00ED317A" w:rsidRDefault="00ED317A">
      <w:pPr>
        <w:shd w:val="clear" w:color="auto" w:fill="FFFFFF"/>
        <w:spacing w:after="0" w:line="264" w:lineRule="auto"/>
        <w:jc w:val="both"/>
        <w:rPr>
          <w:rFonts w:ascii="Roboto" w:hAnsi="Roboto" w:cs="Arial"/>
          <w:b/>
          <w:bCs/>
          <w:sz w:val="23"/>
          <w:szCs w:val="23"/>
        </w:rPr>
      </w:pPr>
    </w:p>
    <w:p w14:paraId="15DF88B6" w14:textId="77777777" w:rsidR="00ED317A" w:rsidRDefault="0063675A">
      <w:pPr>
        <w:shd w:val="clear" w:color="auto" w:fill="FFFFFF"/>
        <w:spacing w:after="0" w:line="264" w:lineRule="auto"/>
        <w:jc w:val="both"/>
        <w:rPr>
          <w:rFonts w:ascii="Roboto" w:eastAsia="Times New Roman" w:hAnsi="Roboto" w:cs="Arial"/>
          <w:sz w:val="23"/>
          <w:szCs w:val="23"/>
          <w:lang w:eastAsia="es-ES"/>
        </w:rPr>
      </w:pPr>
      <w:r>
        <w:rPr>
          <w:rFonts w:ascii="Roboto" w:eastAsia="Times New Roman" w:hAnsi="Roboto" w:cs="Arial"/>
          <w:sz w:val="23"/>
          <w:szCs w:val="23"/>
          <w:lang w:eastAsia="es-ES"/>
        </w:rPr>
        <w:t>A continuación, se detallan los servicios que presta cada centro o programa, tipo de beneficiarios, número de plaza, plazas ocupadas y la ubicación de cada centro.</w:t>
      </w:r>
    </w:p>
    <w:p w14:paraId="15DF88B7" w14:textId="77777777" w:rsidR="00ED317A" w:rsidRDefault="00ED317A">
      <w:pPr>
        <w:shd w:val="clear" w:color="auto" w:fill="FFFFFF"/>
        <w:spacing w:after="0" w:line="264" w:lineRule="auto"/>
        <w:rPr>
          <w:rFonts w:ascii="Roboto" w:eastAsia="Times New Roman" w:hAnsi="Roboto" w:cs="Arial"/>
          <w:b/>
          <w:bCs/>
          <w:sz w:val="23"/>
          <w:szCs w:val="23"/>
          <w:lang w:eastAsia="es-ES"/>
        </w:rPr>
      </w:pPr>
    </w:p>
    <w:p w14:paraId="15DF88B8" w14:textId="77777777" w:rsidR="00ED317A" w:rsidRDefault="0063675A">
      <w:pPr>
        <w:pStyle w:val="Prrafodelista"/>
        <w:numPr>
          <w:ilvl w:val="2"/>
          <w:numId w:val="10"/>
        </w:numPr>
        <w:shd w:val="clear" w:color="auto" w:fill="FFFFFF"/>
        <w:spacing w:after="0" w:line="264" w:lineRule="auto"/>
        <w:rPr>
          <w:rFonts w:ascii="Roboto" w:eastAsia="Times New Roman" w:hAnsi="Roboto" w:cs="Arial"/>
          <w:b/>
          <w:bCs/>
          <w:sz w:val="23"/>
          <w:szCs w:val="23"/>
          <w:lang w:eastAsia="es-ES"/>
        </w:rPr>
      </w:pPr>
      <w:r>
        <w:rPr>
          <w:rFonts w:ascii="Roboto" w:eastAsia="Times New Roman" w:hAnsi="Roboto" w:cs="Arial"/>
          <w:b/>
          <w:bCs/>
          <w:sz w:val="23"/>
          <w:szCs w:val="23"/>
          <w:lang w:eastAsia="es-ES"/>
        </w:rPr>
        <w:t xml:space="preserve"> Servicios del CPEE Concertado la Casita.</w:t>
      </w:r>
    </w:p>
    <w:p w14:paraId="15DF88B9" w14:textId="77777777" w:rsidR="00ED317A" w:rsidRDefault="00ED317A">
      <w:pPr>
        <w:shd w:val="clear" w:color="auto" w:fill="FFFFFF"/>
        <w:spacing w:after="0" w:line="264" w:lineRule="auto"/>
        <w:rPr>
          <w:rFonts w:ascii="Roboto" w:eastAsia="Times New Roman" w:hAnsi="Roboto" w:cs="Arial"/>
          <w:b/>
          <w:bCs/>
          <w:sz w:val="23"/>
          <w:szCs w:val="23"/>
          <w:lang w:eastAsia="es-ES"/>
        </w:rPr>
      </w:pPr>
    </w:p>
    <w:p w14:paraId="15DF88BA" w14:textId="77777777" w:rsidR="00ED317A" w:rsidRDefault="0063675A">
      <w:pPr>
        <w:pStyle w:val="Standard"/>
        <w:jc w:val="both"/>
      </w:pPr>
      <w:r>
        <w:rPr>
          <w:rFonts w:ascii="Roboto" w:eastAsia="Roboto" w:hAnsi="Roboto" w:cs="Roboto"/>
          <w:b/>
          <w:bCs/>
          <w:color w:val="000000"/>
          <w:sz w:val="23"/>
          <w:szCs w:val="23"/>
        </w:rPr>
        <w:t>Centro privado concertado de educación especial La Casita.</w:t>
      </w:r>
    </w:p>
    <w:p w14:paraId="15DF88BB" w14:textId="77777777" w:rsidR="00ED317A" w:rsidRDefault="0063675A">
      <w:pPr>
        <w:pStyle w:val="Standard"/>
        <w:numPr>
          <w:ilvl w:val="0"/>
          <w:numId w:val="11"/>
        </w:numPr>
        <w:jc w:val="both"/>
        <w:rPr>
          <w:rFonts w:ascii="Roboto" w:eastAsia="Roboto" w:hAnsi="Roboto" w:cs="Roboto"/>
          <w:color w:val="000000"/>
          <w:sz w:val="23"/>
          <w:szCs w:val="23"/>
        </w:rPr>
      </w:pPr>
      <w:r>
        <w:rPr>
          <w:rFonts w:ascii="Roboto" w:eastAsia="Roboto" w:hAnsi="Roboto" w:cs="Roboto"/>
          <w:color w:val="000000"/>
          <w:sz w:val="23"/>
          <w:szCs w:val="23"/>
        </w:rPr>
        <w:t>Beneficiarios: Alumnos y usuarios, de 0 años a 21 años, con necesidades educativas especiales.</w:t>
      </w:r>
    </w:p>
    <w:p w14:paraId="15DF88BC" w14:textId="77777777" w:rsidR="00ED317A" w:rsidRDefault="0063675A">
      <w:pPr>
        <w:pStyle w:val="Standard"/>
        <w:numPr>
          <w:ilvl w:val="0"/>
          <w:numId w:val="11"/>
        </w:numPr>
        <w:jc w:val="both"/>
        <w:rPr>
          <w:rFonts w:ascii="Roboto" w:eastAsia="Roboto" w:hAnsi="Roboto" w:cs="Roboto"/>
          <w:color w:val="000000"/>
          <w:sz w:val="23"/>
          <w:szCs w:val="23"/>
        </w:rPr>
      </w:pPr>
      <w:r>
        <w:rPr>
          <w:rFonts w:ascii="Roboto" w:eastAsia="Roboto" w:hAnsi="Roboto" w:cs="Roboto"/>
          <w:color w:val="000000"/>
          <w:sz w:val="23"/>
          <w:szCs w:val="23"/>
        </w:rPr>
        <w:t>Centro de Educación Especial (8 aulas, de las cuales 6 son de Atención Básica y 2 de Tránsito a la Vida Adulta). Cuenta además con Servicio de Atención Temprana y Servicios Complementarios (Sanitario, Rehabilitador y Pedagógico).</w:t>
      </w:r>
    </w:p>
    <w:p w14:paraId="15DF88BD" w14:textId="77777777" w:rsidR="00ED317A" w:rsidRDefault="0063675A">
      <w:pPr>
        <w:pStyle w:val="Standard"/>
        <w:numPr>
          <w:ilvl w:val="0"/>
          <w:numId w:val="11"/>
        </w:numPr>
        <w:jc w:val="both"/>
        <w:rPr>
          <w:rFonts w:ascii="Roboto" w:eastAsia="Roboto" w:hAnsi="Roboto" w:cs="Roboto"/>
          <w:color w:val="000000"/>
          <w:sz w:val="23"/>
          <w:szCs w:val="23"/>
        </w:rPr>
      </w:pPr>
      <w:r>
        <w:rPr>
          <w:rFonts w:ascii="Roboto" w:eastAsia="Roboto" w:hAnsi="Roboto" w:cs="Roboto"/>
          <w:color w:val="000000"/>
          <w:sz w:val="23"/>
          <w:szCs w:val="23"/>
        </w:rPr>
        <w:t>N.º Plazas: 62, de las cuales 56 son Escolares y 6 de Atención Temprana.</w:t>
      </w:r>
    </w:p>
    <w:p w14:paraId="15DF88BE" w14:textId="77777777" w:rsidR="00ED317A" w:rsidRDefault="0063675A">
      <w:pPr>
        <w:pStyle w:val="Standard"/>
        <w:numPr>
          <w:ilvl w:val="0"/>
          <w:numId w:val="11"/>
        </w:numPr>
        <w:jc w:val="both"/>
        <w:rPr>
          <w:rFonts w:ascii="Roboto" w:eastAsia="Roboto" w:hAnsi="Roboto" w:cs="Roboto"/>
          <w:color w:val="000000"/>
          <w:sz w:val="23"/>
          <w:szCs w:val="23"/>
        </w:rPr>
      </w:pPr>
      <w:r>
        <w:rPr>
          <w:rFonts w:ascii="Roboto" w:eastAsia="Roboto" w:hAnsi="Roboto" w:cs="Roboto"/>
          <w:color w:val="000000"/>
          <w:sz w:val="23"/>
          <w:szCs w:val="23"/>
        </w:rPr>
        <w:t>N.º Plazas ocupadas: 62.</w:t>
      </w:r>
    </w:p>
    <w:p w14:paraId="15DF88BF" w14:textId="77777777" w:rsidR="00ED317A" w:rsidRDefault="0063675A">
      <w:pPr>
        <w:pStyle w:val="Standard"/>
        <w:numPr>
          <w:ilvl w:val="0"/>
          <w:numId w:val="11"/>
        </w:numPr>
        <w:jc w:val="both"/>
        <w:rPr>
          <w:rFonts w:ascii="Roboto" w:eastAsia="Roboto" w:hAnsi="Roboto" w:cs="Roboto"/>
          <w:color w:val="000000"/>
          <w:sz w:val="23"/>
          <w:szCs w:val="23"/>
        </w:rPr>
      </w:pPr>
      <w:r>
        <w:rPr>
          <w:rFonts w:ascii="Roboto" w:eastAsia="Roboto" w:hAnsi="Roboto" w:cs="Roboto"/>
          <w:color w:val="000000"/>
          <w:sz w:val="23"/>
          <w:szCs w:val="23"/>
        </w:rPr>
        <w:t>Ubicación: C/ Goya, n.º 6. Tafira Alta. Las Palmas de Gran Canaria.</w:t>
      </w:r>
    </w:p>
    <w:p w14:paraId="15DF88C0" w14:textId="77777777" w:rsidR="00ED317A" w:rsidRDefault="00ED317A">
      <w:pPr>
        <w:pStyle w:val="Standard"/>
        <w:ind w:left="720"/>
        <w:jc w:val="both"/>
        <w:rPr>
          <w:rFonts w:ascii="Roboto" w:eastAsia="Roboto" w:hAnsi="Roboto" w:cs="Roboto"/>
          <w:color w:val="000000"/>
          <w:sz w:val="23"/>
          <w:szCs w:val="23"/>
        </w:rPr>
      </w:pPr>
    </w:p>
    <w:p w14:paraId="15DF88C1" w14:textId="77777777" w:rsidR="00ED317A" w:rsidRDefault="0063675A">
      <w:pPr>
        <w:pStyle w:val="Standard"/>
        <w:jc w:val="both"/>
      </w:pPr>
      <w:r>
        <w:rPr>
          <w:rFonts w:ascii="Roboto" w:eastAsia="Roboto" w:hAnsi="Roboto" w:cs="Roboto"/>
          <w:b/>
          <w:bCs/>
          <w:color w:val="000000"/>
          <w:sz w:val="23"/>
          <w:szCs w:val="23"/>
        </w:rPr>
        <w:t>Unidad atención temprana ambulatoria del C.P.E.E. concertado La Casita.</w:t>
      </w:r>
    </w:p>
    <w:p w14:paraId="15DF88C2" w14:textId="77777777" w:rsidR="00ED317A" w:rsidRDefault="0063675A">
      <w:pPr>
        <w:pStyle w:val="Standard"/>
        <w:numPr>
          <w:ilvl w:val="0"/>
          <w:numId w:val="11"/>
        </w:numPr>
        <w:jc w:val="both"/>
        <w:rPr>
          <w:rFonts w:ascii="Roboto" w:eastAsia="Roboto" w:hAnsi="Roboto" w:cs="Roboto"/>
          <w:color w:val="000000"/>
          <w:sz w:val="23"/>
          <w:szCs w:val="23"/>
        </w:rPr>
      </w:pPr>
      <w:r>
        <w:rPr>
          <w:rFonts w:ascii="Roboto" w:eastAsia="Roboto" w:hAnsi="Roboto" w:cs="Roboto"/>
          <w:color w:val="000000"/>
          <w:sz w:val="23"/>
          <w:szCs w:val="23"/>
        </w:rPr>
        <w:t>Beneficiarios: Niños de 0 años a 6 años, con necesidades de atención temprana y/o psicomotricidad.</w:t>
      </w:r>
    </w:p>
    <w:p w14:paraId="15DF88C3" w14:textId="77777777" w:rsidR="00ED317A" w:rsidRDefault="0063675A">
      <w:pPr>
        <w:pStyle w:val="Standard"/>
        <w:numPr>
          <w:ilvl w:val="0"/>
          <w:numId w:val="11"/>
        </w:numPr>
        <w:jc w:val="both"/>
        <w:rPr>
          <w:rFonts w:ascii="Roboto" w:eastAsia="Roboto" w:hAnsi="Roboto" w:cs="Roboto"/>
          <w:color w:val="000000"/>
          <w:sz w:val="23"/>
          <w:szCs w:val="23"/>
        </w:rPr>
      </w:pPr>
      <w:r>
        <w:rPr>
          <w:rFonts w:ascii="Roboto" w:eastAsia="Roboto" w:hAnsi="Roboto" w:cs="Roboto"/>
          <w:color w:val="000000"/>
          <w:sz w:val="23"/>
          <w:szCs w:val="23"/>
        </w:rPr>
        <w:t>Servicio de Atención Temprana y Psicomotricidad.</w:t>
      </w:r>
    </w:p>
    <w:p w14:paraId="15DF88C4" w14:textId="77777777" w:rsidR="00ED317A" w:rsidRDefault="0063675A">
      <w:pPr>
        <w:pStyle w:val="Standard"/>
        <w:numPr>
          <w:ilvl w:val="0"/>
          <w:numId w:val="11"/>
        </w:numPr>
        <w:jc w:val="both"/>
        <w:rPr>
          <w:rFonts w:ascii="Roboto" w:eastAsia="Roboto" w:hAnsi="Roboto" w:cs="Roboto"/>
          <w:color w:val="000000"/>
          <w:sz w:val="23"/>
          <w:szCs w:val="23"/>
        </w:rPr>
      </w:pPr>
      <w:r>
        <w:rPr>
          <w:rFonts w:ascii="Roboto" w:eastAsia="Roboto" w:hAnsi="Roboto" w:cs="Roboto"/>
          <w:color w:val="000000"/>
          <w:sz w:val="23"/>
          <w:szCs w:val="23"/>
        </w:rPr>
        <w:t>N.º Plazas: 26</w:t>
      </w:r>
    </w:p>
    <w:p w14:paraId="15DF88C5" w14:textId="77777777" w:rsidR="00ED317A" w:rsidRDefault="0063675A">
      <w:pPr>
        <w:pStyle w:val="Standard"/>
        <w:numPr>
          <w:ilvl w:val="0"/>
          <w:numId w:val="11"/>
        </w:numPr>
        <w:jc w:val="both"/>
        <w:rPr>
          <w:rFonts w:ascii="Roboto" w:eastAsia="Roboto" w:hAnsi="Roboto" w:cs="Roboto"/>
          <w:color w:val="000000"/>
          <w:sz w:val="23"/>
          <w:szCs w:val="23"/>
        </w:rPr>
      </w:pPr>
      <w:r>
        <w:rPr>
          <w:rFonts w:ascii="Roboto" w:eastAsia="Roboto" w:hAnsi="Roboto" w:cs="Roboto"/>
          <w:color w:val="000000"/>
          <w:sz w:val="23"/>
          <w:szCs w:val="23"/>
        </w:rPr>
        <w:t>N.º Plazas ocupadas: 26.</w:t>
      </w:r>
    </w:p>
    <w:p w14:paraId="15DF88C6" w14:textId="77777777" w:rsidR="00ED317A" w:rsidRDefault="0063675A">
      <w:pPr>
        <w:pStyle w:val="Standard"/>
        <w:numPr>
          <w:ilvl w:val="0"/>
          <w:numId w:val="11"/>
        </w:numPr>
        <w:jc w:val="both"/>
        <w:rPr>
          <w:rFonts w:ascii="Roboto" w:eastAsia="Roboto" w:hAnsi="Roboto" w:cs="Roboto"/>
          <w:color w:val="000000"/>
          <w:sz w:val="23"/>
          <w:szCs w:val="23"/>
        </w:rPr>
      </w:pPr>
      <w:r>
        <w:rPr>
          <w:rFonts w:ascii="Roboto" w:eastAsia="Roboto" w:hAnsi="Roboto" w:cs="Roboto"/>
          <w:color w:val="000000"/>
          <w:sz w:val="23"/>
          <w:szCs w:val="23"/>
        </w:rPr>
        <w:t>Ubicación: C/ Goya, n.º 6. Tafira Alta. Las Palmas de Gran Canaria.</w:t>
      </w:r>
    </w:p>
    <w:p w14:paraId="15DF88C7" w14:textId="77777777" w:rsidR="00ED317A" w:rsidRDefault="00ED317A">
      <w:pPr>
        <w:pStyle w:val="Standard"/>
        <w:ind w:left="720"/>
        <w:jc w:val="both"/>
        <w:rPr>
          <w:rFonts w:ascii="Roboto" w:eastAsia="Roboto" w:hAnsi="Roboto" w:cs="Roboto"/>
          <w:color w:val="000000"/>
          <w:sz w:val="23"/>
          <w:szCs w:val="23"/>
        </w:rPr>
      </w:pPr>
      <w:bookmarkStart w:id="0" w:name="_Hlk72904842"/>
    </w:p>
    <w:p w14:paraId="15DF88C8" w14:textId="77777777" w:rsidR="00ED317A" w:rsidRDefault="00ED317A">
      <w:pPr>
        <w:pStyle w:val="Standard"/>
        <w:ind w:left="720"/>
        <w:jc w:val="both"/>
        <w:rPr>
          <w:rFonts w:ascii="Roboto" w:eastAsia="Roboto" w:hAnsi="Roboto" w:cs="Roboto"/>
          <w:color w:val="000000"/>
          <w:sz w:val="23"/>
          <w:szCs w:val="23"/>
        </w:rPr>
      </w:pPr>
    </w:p>
    <w:p w14:paraId="15DF88C9" w14:textId="77777777" w:rsidR="00ED317A" w:rsidRDefault="0063675A">
      <w:pPr>
        <w:pStyle w:val="Prrafodelista"/>
        <w:numPr>
          <w:ilvl w:val="2"/>
          <w:numId w:val="10"/>
        </w:numPr>
        <w:shd w:val="clear" w:color="auto" w:fill="FFFFFF"/>
        <w:spacing w:after="0" w:line="264" w:lineRule="auto"/>
        <w:rPr>
          <w:rFonts w:ascii="Roboto" w:eastAsia="Times New Roman" w:hAnsi="Roboto" w:cs="Arial"/>
          <w:b/>
          <w:bCs/>
          <w:sz w:val="23"/>
          <w:szCs w:val="23"/>
          <w:lang w:eastAsia="es-ES"/>
        </w:rPr>
      </w:pPr>
      <w:r>
        <w:rPr>
          <w:rFonts w:ascii="Roboto" w:eastAsia="Times New Roman" w:hAnsi="Roboto" w:cs="Arial"/>
          <w:b/>
          <w:bCs/>
          <w:sz w:val="23"/>
          <w:szCs w:val="23"/>
          <w:lang w:eastAsia="es-ES"/>
        </w:rPr>
        <w:t xml:space="preserve"> Servicios del Centro de Adultos Hermano Pedro.</w:t>
      </w:r>
    </w:p>
    <w:p w14:paraId="15DF88CA" w14:textId="77777777" w:rsidR="00ED317A" w:rsidRDefault="00ED317A">
      <w:pPr>
        <w:pStyle w:val="Prrafodelista"/>
        <w:shd w:val="clear" w:color="auto" w:fill="FFFFFF"/>
        <w:spacing w:after="0" w:line="264" w:lineRule="auto"/>
        <w:rPr>
          <w:rFonts w:ascii="Roboto" w:eastAsia="Times New Roman" w:hAnsi="Roboto" w:cs="Arial"/>
          <w:b/>
          <w:bCs/>
          <w:sz w:val="23"/>
          <w:szCs w:val="23"/>
          <w:lang w:eastAsia="es-ES"/>
        </w:rPr>
      </w:pPr>
    </w:p>
    <w:p w14:paraId="15DF88CB" w14:textId="77777777" w:rsidR="00ED317A" w:rsidRDefault="0063675A">
      <w:pPr>
        <w:pStyle w:val="Standard"/>
        <w:spacing w:line="264" w:lineRule="auto"/>
        <w:jc w:val="both"/>
        <w:rPr>
          <w:rFonts w:ascii="Roboto" w:hAnsi="Roboto" w:cs="Arial"/>
          <w:b/>
          <w:bCs/>
          <w:sz w:val="23"/>
          <w:szCs w:val="23"/>
        </w:rPr>
      </w:pPr>
      <w:r>
        <w:rPr>
          <w:rFonts w:ascii="Roboto" w:hAnsi="Roboto" w:cs="Arial"/>
          <w:b/>
          <w:bCs/>
          <w:sz w:val="23"/>
          <w:szCs w:val="23"/>
        </w:rPr>
        <w:t>Centro de atención residencial para personas en situación de dependencia por discapacidad Intelectual.</w:t>
      </w:r>
    </w:p>
    <w:p w14:paraId="15DF88CC" w14:textId="77777777" w:rsidR="00ED317A" w:rsidRDefault="0063675A">
      <w:pPr>
        <w:numPr>
          <w:ilvl w:val="0"/>
          <w:numId w:val="12"/>
        </w:numPr>
        <w:spacing w:after="0" w:line="264" w:lineRule="auto"/>
        <w:jc w:val="both"/>
        <w:textAlignment w:val="baseline"/>
      </w:pPr>
      <w:r>
        <w:rPr>
          <w:rFonts w:ascii="Roboto" w:hAnsi="Roboto" w:cs="Arial"/>
          <w:sz w:val="23"/>
          <w:szCs w:val="23"/>
        </w:rPr>
        <w:t xml:space="preserve">Servicio: </w:t>
      </w:r>
      <w:bookmarkStart w:id="1" w:name="_Hlk1739466"/>
      <w:r>
        <w:rPr>
          <w:rFonts w:ascii="Roboto" w:hAnsi="Roboto" w:cs="Arial"/>
          <w:sz w:val="23"/>
          <w:szCs w:val="23"/>
        </w:rPr>
        <w:t xml:space="preserve">al amparo de la Ley 39/2006, de 14 de diciembre de Promoción de la Autonomía Personal y Atención a las Personas en Situación de Dependencia, se </w:t>
      </w:r>
      <w:r>
        <w:rPr>
          <w:rFonts w:ascii="Roboto" w:eastAsia="Times New Roman" w:hAnsi="Roboto" w:cs="Arial"/>
          <w:kern w:val="3"/>
          <w:sz w:val="23"/>
          <w:szCs w:val="23"/>
          <w:lang w:eastAsia="zh-CN"/>
        </w:rPr>
        <w:t>ofrece de forma permanente, manutención, alojamiento y atención integral bajo el modelo de Planificación Centrada en la Persona (PCP). Además, se atiende a las normativas que a continuación se mencionan:</w:t>
      </w:r>
    </w:p>
    <w:p w14:paraId="15DF88CD" w14:textId="77777777" w:rsidR="00ED317A" w:rsidRDefault="0063675A">
      <w:pPr>
        <w:pStyle w:val="Prrafodelista"/>
        <w:numPr>
          <w:ilvl w:val="0"/>
          <w:numId w:val="13"/>
        </w:numPr>
        <w:spacing w:after="0" w:line="264" w:lineRule="auto"/>
        <w:ind w:left="993" w:hanging="219"/>
        <w:jc w:val="both"/>
        <w:textAlignment w:val="baseline"/>
      </w:pPr>
      <w:r>
        <w:rPr>
          <w:rFonts w:ascii="Roboto" w:eastAsia="Times New Roman" w:hAnsi="Roboto" w:cs="Arial"/>
          <w:kern w:val="3"/>
          <w:sz w:val="23"/>
          <w:szCs w:val="23"/>
          <w:lang w:eastAsia="zh-CN"/>
        </w:rPr>
        <w:t>Ley 16/2019 de Servicios Sociales de Canarias</w:t>
      </w:r>
      <w:r>
        <w:rPr>
          <w:rFonts w:ascii="Roboto" w:eastAsia="Times New Roman" w:hAnsi="Roboto" w:cs="Arial"/>
          <w:b/>
          <w:bCs/>
          <w:color w:val="4472C4"/>
          <w:kern w:val="3"/>
          <w:sz w:val="23"/>
          <w:szCs w:val="23"/>
          <w:lang w:eastAsia="zh-CN"/>
        </w:rPr>
        <w:t>.</w:t>
      </w:r>
    </w:p>
    <w:p w14:paraId="15DF88CE" w14:textId="77777777" w:rsidR="00ED317A" w:rsidRDefault="0063675A">
      <w:pPr>
        <w:pStyle w:val="Prrafodelista"/>
        <w:numPr>
          <w:ilvl w:val="0"/>
          <w:numId w:val="13"/>
        </w:numPr>
        <w:spacing w:after="0" w:line="264" w:lineRule="auto"/>
        <w:ind w:left="993" w:hanging="219"/>
        <w:jc w:val="both"/>
        <w:textAlignment w:val="baseline"/>
        <w:rPr>
          <w:rFonts w:ascii="Roboto" w:eastAsia="Times New Roman" w:hAnsi="Roboto" w:cs="Arial"/>
          <w:kern w:val="3"/>
          <w:sz w:val="23"/>
          <w:szCs w:val="23"/>
          <w:lang w:eastAsia="zh-CN"/>
        </w:rPr>
      </w:pPr>
      <w:r>
        <w:rPr>
          <w:rFonts w:ascii="Roboto" w:eastAsia="Times New Roman" w:hAnsi="Roboto" w:cs="Arial"/>
          <w:kern w:val="3"/>
          <w:sz w:val="23"/>
          <w:szCs w:val="23"/>
          <w:lang w:eastAsia="zh-CN"/>
        </w:rPr>
        <w:t xml:space="preserve">Decreto 131/2011, de 17 de mayo, por el que se establecen las intensidades de protección de los servicios y los criterios para determinar las compatibilidades y las incompatibilidades entre las prestaciones de atención a la dependencia del Sistema para la Autonomía y Atención a la Dependencia en el ámbito de la Comunidad Autónoma de Canarias. </w:t>
      </w:r>
    </w:p>
    <w:p w14:paraId="15DF88CF" w14:textId="77777777" w:rsidR="00ED317A" w:rsidRDefault="0063675A">
      <w:pPr>
        <w:pStyle w:val="Prrafodelista"/>
        <w:numPr>
          <w:ilvl w:val="0"/>
          <w:numId w:val="13"/>
        </w:numPr>
        <w:spacing w:after="0" w:line="264" w:lineRule="auto"/>
        <w:ind w:left="993" w:hanging="219"/>
        <w:jc w:val="both"/>
        <w:textAlignment w:val="baseline"/>
        <w:rPr>
          <w:rFonts w:ascii="Roboto" w:eastAsia="Times New Roman" w:hAnsi="Roboto" w:cs="Arial"/>
          <w:kern w:val="3"/>
          <w:sz w:val="23"/>
          <w:szCs w:val="23"/>
          <w:lang w:eastAsia="zh-CN"/>
        </w:rPr>
      </w:pPr>
      <w:r>
        <w:rPr>
          <w:rFonts w:ascii="Roboto" w:eastAsia="Times New Roman" w:hAnsi="Roboto" w:cs="Arial"/>
          <w:kern w:val="3"/>
          <w:sz w:val="23"/>
          <w:szCs w:val="23"/>
          <w:lang w:eastAsia="zh-CN"/>
        </w:rPr>
        <w:lastRenderedPageBreak/>
        <w:t xml:space="preserve">Decreto 67/2012, de 20 de julio, por el que se aprueba el Reglamento regulador de los centros y servicios que actúen en el ámbito de la promoción de la autonomía personal y la atención a personas en situación de dependencia en Canarias </w:t>
      </w:r>
    </w:p>
    <w:p w14:paraId="15DF88D0" w14:textId="77777777" w:rsidR="00ED317A" w:rsidRDefault="0063675A">
      <w:pPr>
        <w:pStyle w:val="Prrafodelista"/>
        <w:numPr>
          <w:ilvl w:val="0"/>
          <w:numId w:val="13"/>
        </w:numPr>
        <w:spacing w:after="0" w:line="264" w:lineRule="auto"/>
        <w:ind w:left="993" w:hanging="219"/>
        <w:jc w:val="both"/>
        <w:textAlignment w:val="baseline"/>
        <w:rPr>
          <w:rFonts w:ascii="Roboto" w:eastAsia="Times New Roman" w:hAnsi="Roboto" w:cs="Arial"/>
          <w:kern w:val="3"/>
          <w:sz w:val="23"/>
          <w:szCs w:val="23"/>
          <w:lang w:eastAsia="zh-CN"/>
        </w:rPr>
      </w:pPr>
      <w:r>
        <w:rPr>
          <w:rFonts w:ascii="Roboto" w:eastAsia="Times New Roman" w:hAnsi="Roboto" w:cs="Arial"/>
          <w:kern w:val="3"/>
          <w:sz w:val="23"/>
          <w:szCs w:val="23"/>
          <w:lang w:eastAsia="zh-CN"/>
        </w:rPr>
        <w:t>Decreto 154/2015, de 18 de junio, por el que se modifica el Reglamento regulador de los centros y servicios que actúen en el ámbito de la promoción de la autonomía personal y la atención a personas en situación de dependencia en Canarias, aprobado por el Decreto 67/2012, de 20 de julio.</w:t>
      </w:r>
    </w:p>
    <w:p w14:paraId="15DF88D1" w14:textId="77777777" w:rsidR="00ED317A" w:rsidRDefault="0063675A">
      <w:pPr>
        <w:numPr>
          <w:ilvl w:val="0"/>
          <w:numId w:val="12"/>
        </w:numPr>
        <w:spacing w:after="0" w:line="264" w:lineRule="auto"/>
        <w:jc w:val="both"/>
        <w:textAlignment w:val="baseline"/>
        <w:rPr>
          <w:rFonts w:ascii="Roboto" w:eastAsia="Times New Roman" w:hAnsi="Roboto" w:cs="Arial"/>
          <w:kern w:val="3"/>
          <w:sz w:val="23"/>
          <w:szCs w:val="23"/>
          <w:lang w:eastAsia="zh-CN"/>
        </w:rPr>
      </w:pPr>
      <w:r>
        <w:rPr>
          <w:rFonts w:ascii="Roboto" w:eastAsia="Times New Roman" w:hAnsi="Roboto" w:cs="Arial"/>
          <w:kern w:val="3"/>
          <w:sz w:val="23"/>
          <w:szCs w:val="23"/>
          <w:lang w:eastAsia="zh-CN"/>
        </w:rPr>
        <w:t xml:space="preserve">El Centro está dividido en tres unidades convivenciales: Hogar I, Hogar II y Hogar III. Se garantiza una atención integral los 365 días del año. Desde un enfoque biopsicosocial, se prestan servicios de atención personal y de carácter social o sociosanitario en función de los requerimientos de las personas usuarias. </w:t>
      </w:r>
    </w:p>
    <w:p w14:paraId="15DF88D2" w14:textId="77777777" w:rsidR="00ED317A" w:rsidRDefault="0063675A">
      <w:pPr>
        <w:numPr>
          <w:ilvl w:val="0"/>
          <w:numId w:val="12"/>
        </w:numPr>
        <w:spacing w:after="0" w:line="264" w:lineRule="auto"/>
        <w:jc w:val="both"/>
        <w:textAlignment w:val="baseline"/>
        <w:rPr>
          <w:rFonts w:ascii="Roboto" w:eastAsia="Times New Roman" w:hAnsi="Roboto" w:cs="Arial"/>
          <w:kern w:val="3"/>
          <w:sz w:val="23"/>
          <w:szCs w:val="23"/>
          <w:lang w:eastAsia="zh-CN"/>
        </w:rPr>
      </w:pPr>
      <w:r>
        <w:rPr>
          <w:rFonts w:ascii="Roboto" w:eastAsia="Times New Roman" w:hAnsi="Roboto" w:cs="Arial"/>
          <w:kern w:val="3"/>
          <w:sz w:val="23"/>
          <w:szCs w:val="23"/>
          <w:lang w:eastAsia="zh-CN"/>
        </w:rPr>
        <w:t xml:space="preserve">Programas: de asesoramiento y orientación; de asistencia y formación en tecnología de apoyo y adaptaciones que contribuyan a facilitar la realización de las actividades básicas de la vida diaria; de terapia ocupacional; de estimulación cognitiva y multisensorial; de promoción, mantenimiento y recuperación de la autonomía funcional; de acompañamiento activo; de servicio hotelero y de manutención; de servicio de transporte; de atención sanitaria; de habilitación psicosocial para personas con discapacidad intelectual encaminado a entrenar habilidades personales y sociales, crear estrategias psicoeducativas, desarrollar redes de apoyo en las que participe la familia y apoyar la inserción laboral y </w:t>
      </w:r>
      <w:proofErr w:type="spellStart"/>
      <w:r>
        <w:rPr>
          <w:rFonts w:ascii="Roboto" w:eastAsia="Times New Roman" w:hAnsi="Roboto" w:cs="Arial"/>
          <w:kern w:val="3"/>
          <w:sz w:val="23"/>
          <w:szCs w:val="23"/>
          <w:lang w:eastAsia="zh-CN"/>
        </w:rPr>
        <w:t>sociocomunitaria</w:t>
      </w:r>
      <w:proofErr w:type="spellEnd"/>
      <w:r>
        <w:rPr>
          <w:rFonts w:ascii="Roboto" w:eastAsia="Times New Roman" w:hAnsi="Roboto" w:cs="Arial"/>
          <w:kern w:val="3"/>
          <w:sz w:val="23"/>
          <w:szCs w:val="23"/>
          <w:lang w:eastAsia="zh-CN"/>
        </w:rPr>
        <w:t>.</w:t>
      </w:r>
      <w:bookmarkStart w:id="2" w:name="_Hlk72931182"/>
    </w:p>
    <w:p w14:paraId="15DF88D3" w14:textId="77777777" w:rsidR="00ED317A" w:rsidRDefault="0063675A">
      <w:pPr>
        <w:pStyle w:val="Standard"/>
        <w:numPr>
          <w:ilvl w:val="0"/>
          <w:numId w:val="12"/>
        </w:numPr>
        <w:spacing w:line="264" w:lineRule="auto"/>
        <w:jc w:val="both"/>
        <w:rPr>
          <w:rFonts w:ascii="Roboto" w:hAnsi="Roboto" w:cs="Arial"/>
          <w:sz w:val="23"/>
          <w:szCs w:val="23"/>
        </w:rPr>
      </w:pPr>
      <w:r>
        <w:rPr>
          <w:rFonts w:ascii="Roboto" w:hAnsi="Roboto" w:cs="Arial"/>
          <w:sz w:val="23"/>
          <w:szCs w:val="23"/>
        </w:rPr>
        <w:t>Beneficiarios: Personas adultas en situación de dependencia por discapacidad intelectual.</w:t>
      </w:r>
    </w:p>
    <w:p w14:paraId="15DF88D4" w14:textId="77777777" w:rsidR="00ED317A" w:rsidRDefault="0063675A">
      <w:pPr>
        <w:numPr>
          <w:ilvl w:val="0"/>
          <w:numId w:val="12"/>
        </w:numPr>
        <w:spacing w:after="0" w:line="264" w:lineRule="auto"/>
        <w:jc w:val="both"/>
        <w:textAlignment w:val="baseline"/>
        <w:rPr>
          <w:rFonts w:ascii="Roboto" w:eastAsia="Times New Roman" w:hAnsi="Roboto" w:cs="Arial"/>
          <w:kern w:val="3"/>
          <w:sz w:val="23"/>
          <w:szCs w:val="23"/>
          <w:lang w:eastAsia="zh-CN"/>
        </w:rPr>
      </w:pPr>
      <w:r>
        <w:rPr>
          <w:rFonts w:ascii="Roboto" w:eastAsia="Times New Roman" w:hAnsi="Roboto" w:cs="Arial"/>
          <w:kern w:val="3"/>
          <w:sz w:val="23"/>
          <w:szCs w:val="23"/>
          <w:lang w:eastAsia="zh-CN"/>
        </w:rPr>
        <w:t>Nº de plazas existentes: 32.</w:t>
      </w:r>
      <w:bookmarkEnd w:id="2"/>
    </w:p>
    <w:p w14:paraId="15DF88D5" w14:textId="77777777" w:rsidR="00ED317A" w:rsidRDefault="0063675A">
      <w:pPr>
        <w:numPr>
          <w:ilvl w:val="0"/>
          <w:numId w:val="12"/>
        </w:numPr>
        <w:spacing w:after="0" w:line="264" w:lineRule="auto"/>
        <w:jc w:val="both"/>
        <w:textAlignment w:val="baseline"/>
      </w:pPr>
      <w:r>
        <w:rPr>
          <w:rFonts w:ascii="Roboto" w:eastAsia="Times New Roman" w:hAnsi="Roboto" w:cs="Arial"/>
          <w:iCs/>
          <w:kern w:val="3"/>
          <w:sz w:val="23"/>
          <w:szCs w:val="23"/>
          <w:lang w:eastAsia="zh-CN"/>
        </w:rPr>
        <w:t>Nº de plazas ocupadas: 32 a fecha de firma.</w:t>
      </w:r>
    </w:p>
    <w:bookmarkEnd w:id="1"/>
    <w:p w14:paraId="15DF88D6" w14:textId="77777777" w:rsidR="00ED317A" w:rsidRDefault="0063675A">
      <w:pPr>
        <w:pStyle w:val="Standard"/>
        <w:numPr>
          <w:ilvl w:val="0"/>
          <w:numId w:val="12"/>
        </w:numPr>
        <w:spacing w:line="264" w:lineRule="auto"/>
        <w:jc w:val="both"/>
        <w:rPr>
          <w:rFonts w:ascii="Roboto" w:hAnsi="Roboto" w:cs="Arial"/>
          <w:sz w:val="23"/>
          <w:szCs w:val="23"/>
        </w:rPr>
      </w:pPr>
      <w:r>
        <w:rPr>
          <w:rFonts w:ascii="Roboto" w:hAnsi="Roboto" w:cs="Arial"/>
          <w:sz w:val="23"/>
          <w:szCs w:val="23"/>
        </w:rPr>
        <w:t>Ubicación: C/ Gara y Jonay (trasera) s/n. Las Delicias. Santa Cruz Tenerife.</w:t>
      </w:r>
    </w:p>
    <w:p w14:paraId="15DF88D7" w14:textId="77777777" w:rsidR="00ED317A" w:rsidRDefault="00ED317A">
      <w:pPr>
        <w:pStyle w:val="Standard"/>
        <w:spacing w:line="264" w:lineRule="auto"/>
        <w:jc w:val="both"/>
        <w:rPr>
          <w:rFonts w:ascii="Roboto" w:hAnsi="Roboto" w:cs="Arial"/>
          <w:sz w:val="23"/>
          <w:szCs w:val="23"/>
        </w:rPr>
      </w:pPr>
    </w:p>
    <w:p w14:paraId="15DF88D8" w14:textId="77777777" w:rsidR="00ED317A" w:rsidRDefault="0063675A">
      <w:pPr>
        <w:pStyle w:val="Standard"/>
        <w:spacing w:line="264" w:lineRule="auto"/>
        <w:jc w:val="both"/>
        <w:rPr>
          <w:rFonts w:ascii="Roboto" w:hAnsi="Roboto" w:cs="Arial"/>
          <w:b/>
          <w:bCs/>
          <w:sz w:val="23"/>
          <w:szCs w:val="23"/>
        </w:rPr>
      </w:pPr>
      <w:r>
        <w:rPr>
          <w:rFonts w:ascii="Roboto" w:hAnsi="Roboto" w:cs="Arial"/>
          <w:b/>
          <w:bCs/>
          <w:sz w:val="23"/>
          <w:szCs w:val="23"/>
        </w:rPr>
        <w:t>Centro de día para personas en situación de dependencia por discapacidad intelectual.</w:t>
      </w:r>
    </w:p>
    <w:p w14:paraId="15DF88D9" w14:textId="77777777" w:rsidR="00ED317A" w:rsidRDefault="0063675A">
      <w:pPr>
        <w:pStyle w:val="Standard"/>
        <w:numPr>
          <w:ilvl w:val="0"/>
          <w:numId w:val="12"/>
        </w:numPr>
        <w:spacing w:line="264" w:lineRule="auto"/>
        <w:jc w:val="both"/>
        <w:rPr>
          <w:rFonts w:ascii="Roboto" w:hAnsi="Roboto" w:cs="Arial"/>
          <w:sz w:val="23"/>
          <w:szCs w:val="23"/>
        </w:rPr>
      </w:pPr>
      <w:r>
        <w:rPr>
          <w:rFonts w:ascii="Roboto" w:hAnsi="Roboto" w:cs="Arial"/>
          <w:sz w:val="23"/>
          <w:szCs w:val="23"/>
        </w:rPr>
        <w:t>Servicio: Al amparo de la Ley 39/2006, de 14 de diciembre, de Promoción de la Autonomía Personal y Atención a las Personas en Situación de Dependencia, se ofrece a efecto diurno (9.30-15.30 horas), manutención y atención integral bajo el modelo de Planificación Centrada en la Persona (PCP). Además, se atiende a las normativas que a continuación se mencionan:</w:t>
      </w:r>
    </w:p>
    <w:p w14:paraId="15DF88DA" w14:textId="77777777" w:rsidR="00ED317A" w:rsidRDefault="0063675A">
      <w:pPr>
        <w:pStyle w:val="Prrafodelista"/>
        <w:numPr>
          <w:ilvl w:val="0"/>
          <w:numId w:val="14"/>
        </w:numPr>
        <w:spacing w:after="0" w:line="240" w:lineRule="auto"/>
        <w:ind w:left="993" w:hanging="284"/>
        <w:jc w:val="both"/>
      </w:pPr>
      <w:r>
        <w:rPr>
          <w:rFonts w:ascii="Roboto" w:eastAsia="Times New Roman" w:hAnsi="Roboto" w:cs="Arial"/>
          <w:kern w:val="3"/>
          <w:sz w:val="23"/>
          <w:szCs w:val="23"/>
          <w:lang w:eastAsia="zh-CN"/>
        </w:rPr>
        <w:t>Ley 16/2019 de Servicios Sociales de Canarias</w:t>
      </w:r>
      <w:r>
        <w:rPr>
          <w:rFonts w:ascii="Roboto" w:eastAsia="Times New Roman" w:hAnsi="Roboto" w:cs="Arial"/>
          <w:b/>
          <w:bCs/>
          <w:color w:val="4472C4"/>
          <w:kern w:val="3"/>
          <w:sz w:val="23"/>
          <w:szCs w:val="23"/>
          <w:lang w:eastAsia="zh-CN"/>
        </w:rPr>
        <w:t>.</w:t>
      </w:r>
    </w:p>
    <w:p w14:paraId="15DF88DB" w14:textId="77777777" w:rsidR="00ED317A" w:rsidRDefault="0063675A">
      <w:pPr>
        <w:pStyle w:val="Prrafodelista"/>
        <w:numPr>
          <w:ilvl w:val="0"/>
          <w:numId w:val="14"/>
        </w:numPr>
        <w:spacing w:after="0" w:line="240" w:lineRule="auto"/>
        <w:ind w:left="993" w:hanging="284"/>
        <w:jc w:val="both"/>
        <w:rPr>
          <w:rFonts w:ascii="Roboto" w:eastAsia="Times New Roman" w:hAnsi="Roboto" w:cs="Arial"/>
          <w:kern w:val="3"/>
          <w:sz w:val="23"/>
          <w:szCs w:val="23"/>
          <w:lang w:eastAsia="zh-CN"/>
        </w:rPr>
      </w:pPr>
      <w:r>
        <w:rPr>
          <w:rFonts w:ascii="Roboto" w:eastAsia="Times New Roman" w:hAnsi="Roboto" w:cs="Arial"/>
          <w:kern w:val="3"/>
          <w:sz w:val="23"/>
          <w:szCs w:val="23"/>
          <w:lang w:eastAsia="zh-CN"/>
        </w:rPr>
        <w:t xml:space="preserve">Decreto 131/2011, de 17 de mayo, por el que se establecen las intensidades de protección de los servicios y los criterios para determinar las compatibilidades y las incompatibilidades entre las prestaciones de atención a la dependencia del Sistema para la Autonomía y Atención a la Dependencia en el ámbito de la Comunidad Autónoma de Canarias. </w:t>
      </w:r>
    </w:p>
    <w:p w14:paraId="15DF88DC" w14:textId="77777777" w:rsidR="00ED317A" w:rsidRDefault="0063675A">
      <w:pPr>
        <w:pStyle w:val="Prrafodelista"/>
        <w:numPr>
          <w:ilvl w:val="0"/>
          <w:numId w:val="14"/>
        </w:numPr>
        <w:spacing w:after="0" w:line="240" w:lineRule="auto"/>
        <w:ind w:left="993" w:hanging="284"/>
        <w:jc w:val="both"/>
      </w:pPr>
      <w:r>
        <w:rPr>
          <w:rFonts w:ascii="Roboto" w:eastAsia="Times New Roman" w:hAnsi="Roboto" w:cs="Arial"/>
          <w:kern w:val="3"/>
          <w:sz w:val="23"/>
          <w:szCs w:val="23"/>
          <w:lang w:eastAsia="zh-CN"/>
        </w:rPr>
        <w:t>Decreto 67/2012, de 20 de julio, por el que se aprueba el Reglamento regulador de los centros y servicios que actúen en el ámbito de la promoción de la autonomía personal y la atención a personas en situación de dependencia en Canarias</w:t>
      </w:r>
      <w:r>
        <w:rPr>
          <w:rFonts w:ascii="Roboto" w:eastAsia="Times New Roman" w:hAnsi="Roboto" w:cs="Arial"/>
          <w:b/>
          <w:bCs/>
          <w:color w:val="4472C4"/>
          <w:kern w:val="3"/>
          <w:sz w:val="23"/>
          <w:szCs w:val="23"/>
          <w:lang w:eastAsia="zh-CN"/>
        </w:rPr>
        <w:t>.</w:t>
      </w:r>
      <w:r>
        <w:rPr>
          <w:rFonts w:ascii="Roboto" w:eastAsia="Times New Roman" w:hAnsi="Roboto" w:cs="Arial"/>
          <w:kern w:val="3"/>
          <w:sz w:val="23"/>
          <w:szCs w:val="23"/>
          <w:lang w:eastAsia="zh-CN"/>
        </w:rPr>
        <w:t xml:space="preserve"> </w:t>
      </w:r>
    </w:p>
    <w:p w14:paraId="15DF88DD" w14:textId="77777777" w:rsidR="00ED317A" w:rsidRDefault="0063675A">
      <w:pPr>
        <w:pStyle w:val="Prrafodelista"/>
        <w:numPr>
          <w:ilvl w:val="0"/>
          <w:numId w:val="14"/>
        </w:numPr>
        <w:spacing w:after="0" w:line="240" w:lineRule="auto"/>
        <w:ind w:left="993" w:hanging="284"/>
        <w:jc w:val="both"/>
        <w:rPr>
          <w:rFonts w:ascii="Roboto" w:eastAsia="Times New Roman" w:hAnsi="Roboto" w:cs="Arial"/>
          <w:kern w:val="3"/>
          <w:sz w:val="23"/>
          <w:szCs w:val="23"/>
          <w:lang w:eastAsia="zh-CN"/>
        </w:rPr>
      </w:pPr>
      <w:r>
        <w:rPr>
          <w:rFonts w:ascii="Roboto" w:eastAsia="Times New Roman" w:hAnsi="Roboto" w:cs="Arial"/>
          <w:kern w:val="3"/>
          <w:sz w:val="23"/>
          <w:szCs w:val="23"/>
          <w:lang w:eastAsia="zh-CN"/>
        </w:rPr>
        <w:t xml:space="preserve">Decreto 154/2015, de 18 de junio, por el que se modifica el Reglamento regulador de los centros y servicios que actúen en el ámbito de la promoción de la autonomía </w:t>
      </w:r>
      <w:r>
        <w:rPr>
          <w:rFonts w:ascii="Roboto" w:eastAsia="Times New Roman" w:hAnsi="Roboto" w:cs="Arial"/>
          <w:kern w:val="3"/>
          <w:sz w:val="23"/>
          <w:szCs w:val="23"/>
          <w:lang w:eastAsia="zh-CN"/>
        </w:rPr>
        <w:lastRenderedPageBreak/>
        <w:t>personal y la atención a personas en situación de dependencia en Canarias, aprobado por el Decreto 67/2012, de 20 de julio.</w:t>
      </w:r>
    </w:p>
    <w:p w14:paraId="15DF88DE" w14:textId="77777777" w:rsidR="00ED317A" w:rsidRDefault="0063675A">
      <w:pPr>
        <w:numPr>
          <w:ilvl w:val="0"/>
          <w:numId w:val="12"/>
        </w:numPr>
        <w:spacing w:after="0" w:line="264" w:lineRule="auto"/>
        <w:jc w:val="both"/>
        <w:textAlignment w:val="baseline"/>
      </w:pPr>
      <w:r>
        <w:rPr>
          <w:rFonts w:ascii="Roboto" w:hAnsi="Roboto" w:cs="Arial"/>
          <w:sz w:val="23"/>
          <w:szCs w:val="23"/>
        </w:rPr>
        <w:t xml:space="preserve">Programas: </w:t>
      </w:r>
      <w:r>
        <w:rPr>
          <w:rFonts w:ascii="Roboto" w:eastAsia="Times New Roman" w:hAnsi="Roboto" w:cs="Arial"/>
          <w:kern w:val="3"/>
          <w:sz w:val="23"/>
          <w:szCs w:val="23"/>
          <w:lang w:eastAsia="zh-CN"/>
        </w:rPr>
        <w:t>de asesoramiento y orientación; de asistencia y formación en tecnología de apoyo y adaptaciones que contribuyan a facilitar la realización de las actividades básicas de la vida diaria; de terapia ocupacional; de estimulación cognitiva y multisensorial; de promoción, mantenimiento y recuperación de la autonomía funcional; de acompañamiento activo; de manutención; de servicio de transporte; de atención sanitaria; de habilitación psicosocial para personas con discapacidad intelectual encaminado a entrenar habilidades personales y sociales, crear estrategias psicoeducativas, desarrollar redes de apoyo en las que participe la familia.</w:t>
      </w:r>
    </w:p>
    <w:p w14:paraId="15DF88DF" w14:textId="77777777" w:rsidR="00ED317A" w:rsidRDefault="0063675A">
      <w:pPr>
        <w:pStyle w:val="Standard"/>
        <w:numPr>
          <w:ilvl w:val="0"/>
          <w:numId w:val="12"/>
        </w:numPr>
        <w:spacing w:line="264" w:lineRule="auto"/>
        <w:jc w:val="both"/>
        <w:rPr>
          <w:rFonts w:ascii="Roboto" w:hAnsi="Roboto" w:cs="Arial"/>
          <w:sz w:val="23"/>
          <w:szCs w:val="23"/>
        </w:rPr>
      </w:pPr>
      <w:r>
        <w:rPr>
          <w:rFonts w:ascii="Roboto" w:hAnsi="Roboto" w:cs="Arial"/>
          <w:sz w:val="23"/>
          <w:szCs w:val="23"/>
        </w:rPr>
        <w:t>Beneficiarios: Personas adultas en situación de dependencia por discapacidad intelectual.</w:t>
      </w:r>
    </w:p>
    <w:p w14:paraId="15DF88E0" w14:textId="77777777" w:rsidR="00ED317A" w:rsidRDefault="0063675A">
      <w:pPr>
        <w:pStyle w:val="Standard"/>
        <w:numPr>
          <w:ilvl w:val="0"/>
          <w:numId w:val="15"/>
        </w:numPr>
        <w:spacing w:line="264" w:lineRule="auto"/>
        <w:jc w:val="both"/>
        <w:rPr>
          <w:rFonts w:ascii="Roboto" w:hAnsi="Roboto" w:cs="Arial"/>
          <w:sz w:val="23"/>
          <w:szCs w:val="23"/>
        </w:rPr>
      </w:pPr>
      <w:r>
        <w:rPr>
          <w:rFonts w:ascii="Roboto" w:hAnsi="Roboto" w:cs="Arial"/>
          <w:sz w:val="23"/>
          <w:szCs w:val="23"/>
        </w:rPr>
        <w:t>Nº de plazas: 10.</w:t>
      </w:r>
    </w:p>
    <w:p w14:paraId="15DF88E1" w14:textId="77777777" w:rsidR="00ED317A" w:rsidRDefault="0063675A">
      <w:pPr>
        <w:pStyle w:val="Standard"/>
        <w:numPr>
          <w:ilvl w:val="0"/>
          <w:numId w:val="15"/>
        </w:numPr>
        <w:spacing w:line="264" w:lineRule="auto"/>
        <w:jc w:val="both"/>
        <w:rPr>
          <w:rFonts w:ascii="Roboto" w:hAnsi="Roboto" w:cs="Arial"/>
          <w:sz w:val="23"/>
          <w:szCs w:val="23"/>
        </w:rPr>
      </w:pPr>
      <w:r>
        <w:rPr>
          <w:rFonts w:ascii="Roboto" w:hAnsi="Roboto" w:cs="Arial"/>
          <w:sz w:val="23"/>
          <w:szCs w:val="23"/>
        </w:rPr>
        <w:t>Nº de plazas ocupadas: 4 a fecha de firma.</w:t>
      </w:r>
    </w:p>
    <w:p w14:paraId="15DF88E2" w14:textId="77777777" w:rsidR="00ED317A" w:rsidRDefault="0063675A">
      <w:pPr>
        <w:pStyle w:val="Standard"/>
        <w:numPr>
          <w:ilvl w:val="0"/>
          <w:numId w:val="15"/>
        </w:numPr>
        <w:spacing w:line="264" w:lineRule="auto"/>
        <w:jc w:val="both"/>
        <w:rPr>
          <w:rFonts w:ascii="Roboto" w:hAnsi="Roboto" w:cs="Arial"/>
          <w:sz w:val="23"/>
          <w:szCs w:val="23"/>
        </w:rPr>
      </w:pPr>
      <w:r>
        <w:rPr>
          <w:rFonts w:ascii="Roboto" w:hAnsi="Roboto" w:cs="Arial"/>
          <w:sz w:val="23"/>
          <w:szCs w:val="23"/>
        </w:rPr>
        <w:t>Ubicación: C/ Gara y Jonay (trasera) s/n. Las Delicias. Santa Cruz Tenerife.</w:t>
      </w:r>
    </w:p>
    <w:p w14:paraId="15DF88E3" w14:textId="77777777" w:rsidR="00ED317A" w:rsidRDefault="00ED317A">
      <w:pPr>
        <w:shd w:val="clear" w:color="auto" w:fill="FFFFFF"/>
        <w:spacing w:after="0" w:line="264" w:lineRule="auto"/>
        <w:rPr>
          <w:rFonts w:ascii="Roboto" w:eastAsia="Times New Roman" w:hAnsi="Roboto" w:cs="Arial"/>
          <w:b/>
          <w:bCs/>
          <w:sz w:val="23"/>
          <w:szCs w:val="23"/>
          <w:lang w:eastAsia="es-ES"/>
        </w:rPr>
      </w:pPr>
    </w:p>
    <w:p w14:paraId="15DF88E4" w14:textId="77777777" w:rsidR="00ED317A" w:rsidRDefault="0063675A">
      <w:pPr>
        <w:pStyle w:val="Prrafodelista"/>
        <w:numPr>
          <w:ilvl w:val="2"/>
          <w:numId w:val="10"/>
        </w:numPr>
        <w:shd w:val="clear" w:color="auto" w:fill="FFFFFF"/>
        <w:spacing w:after="0" w:line="264" w:lineRule="auto"/>
        <w:rPr>
          <w:rFonts w:ascii="Roboto" w:eastAsia="Times New Roman" w:hAnsi="Roboto" w:cs="Arial"/>
          <w:b/>
          <w:bCs/>
          <w:sz w:val="23"/>
          <w:szCs w:val="23"/>
          <w:lang w:eastAsia="es-ES"/>
        </w:rPr>
      </w:pPr>
      <w:r>
        <w:rPr>
          <w:rFonts w:ascii="Roboto" w:eastAsia="Times New Roman" w:hAnsi="Roboto" w:cs="Arial"/>
          <w:b/>
          <w:bCs/>
          <w:sz w:val="23"/>
          <w:szCs w:val="23"/>
          <w:lang w:eastAsia="es-ES"/>
        </w:rPr>
        <w:t xml:space="preserve"> Servicios del Centro de Día Los Ruiseñores.</w:t>
      </w:r>
    </w:p>
    <w:p w14:paraId="15DF88E5" w14:textId="77777777" w:rsidR="00ED317A" w:rsidRDefault="0063675A">
      <w:pPr>
        <w:pStyle w:val="Standard"/>
        <w:numPr>
          <w:ilvl w:val="0"/>
          <w:numId w:val="16"/>
        </w:numPr>
        <w:spacing w:line="264" w:lineRule="auto"/>
        <w:jc w:val="both"/>
        <w:rPr>
          <w:rFonts w:ascii="Roboto" w:hAnsi="Roboto" w:cs="Arial"/>
          <w:sz w:val="23"/>
          <w:szCs w:val="23"/>
        </w:rPr>
      </w:pPr>
      <w:r>
        <w:rPr>
          <w:rFonts w:ascii="Roboto" w:hAnsi="Roboto" w:cs="Arial"/>
          <w:sz w:val="23"/>
          <w:szCs w:val="23"/>
        </w:rPr>
        <w:t>Beneficiarios: Personas adultas en situación de dependencia por discapacidad física.</w:t>
      </w:r>
    </w:p>
    <w:p w14:paraId="15DF88E6" w14:textId="77777777" w:rsidR="00ED317A" w:rsidRDefault="0063675A">
      <w:pPr>
        <w:pStyle w:val="Standard"/>
        <w:numPr>
          <w:ilvl w:val="0"/>
          <w:numId w:val="16"/>
        </w:numPr>
        <w:spacing w:line="264" w:lineRule="auto"/>
        <w:jc w:val="both"/>
      </w:pPr>
      <w:r>
        <w:rPr>
          <w:rFonts w:ascii="Roboto" w:hAnsi="Roboto" w:cs="Arial"/>
          <w:sz w:val="23"/>
          <w:szCs w:val="23"/>
        </w:rPr>
        <w:t>Servicios: Manutención</w:t>
      </w:r>
      <w:r>
        <w:rPr>
          <w:rFonts w:ascii="Roboto" w:hAnsi="Roboto" w:cs="Arial"/>
          <w:b/>
          <w:bCs/>
          <w:color w:val="4472C4"/>
          <w:sz w:val="23"/>
          <w:szCs w:val="23"/>
        </w:rPr>
        <w:t xml:space="preserve">, </w:t>
      </w:r>
      <w:r>
        <w:rPr>
          <w:rFonts w:ascii="Roboto" w:hAnsi="Roboto" w:cs="Arial"/>
          <w:sz w:val="23"/>
          <w:szCs w:val="23"/>
        </w:rPr>
        <w:t>Transporte</w:t>
      </w:r>
      <w:r>
        <w:rPr>
          <w:rFonts w:ascii="Roboto" w:hAnsi="Roboto" w:cs="Arial"/>
          <w:b/>
          <w:bCs/>
          <w:color w:val="4472C4"/>
          <w:sz w:val="23"/>
          <w:szCs w:val="23"/>
        </w:rPr>
        <w:t xml:space="preserve">, </w:t>
      </w:r>
      <w:r>
        <w:rPr>
          <w:rFonts w:ascii="Roboto" w:hAnsi="Roboto" w:cs="Arial"/>
          <w:sz w:val="23"/>
          <w:szCs w:val="23"/>
        </w:rPr>
        <w:t xml:space="preserve">Programa de promoción, mantenimiento y recuperación de la autonomía funcional, Servicio de cuidados de atención personal en las actividades básica de la vida diaria, Servicio de asesoramiento y orientación, Programa de estimulación cognitiva, Programa de atención </w:t>
      </w:r>
      <w:proofErr w:type="spellStart"/>
      <w:r>
        <w:rPr>
          <w:rFonts w:ascii="Roboto" w:hAnsi="Roboto" w:cs="Arial"/>
          <w:sz w:val="23"/>
          <w:szCs w:val="23"/>
        </w:rPr>
        <w:t>psicosocioeducativa</w:t>
      </w:r>
      <w:proofErr w:type="spellEnd"/>
      <w:r>
        <w:rPr>
          <w:rFonts w:ascii="Roboto" w:hAnsi="Roboto" w:cs="Arial"/>
          <w:sz w:val="23"/>
          <w:szCs w:val="23"/>
        </w:rPr>
        <w:t xml:space="preserve"> (Programa de desarrollo personal, Programa de habilidades instrumentales, Programa de manualidades, Programa de ocio y tiempo libre, Programa de </w:t>
      </w:r>
      <w:r>
        <w:rPr>
          <w:rFonts w:ascii="Roboto" w:hAnsi="Roboto" w:cs="Arial"/>
          <w:color w:val="000000"/>
          <w:sz w:val="23"/>
          <w:szCs w:val="23"/>
        </w:rPr>
        <w:t>cultura y Programa de nuevas tecnologías, etc.)</w:t>
      </w:r>
    </w:p>
    <w:p w14:paraId="15DF88E7" w14:textId="77777777" w:rsidR="00ED317A" w:rsidRDefault="0063675A">
      <w:pPr>
        <w:pStyle w:val="Standard"/>
        <w:numPr>
          <w:ilvl w:val="0"/>
          <w:numId w:val="16"/>
        </w:numPr>
        <w:spacing w:line="264" w:lineRule="auto"/>
        <w:jc w:val="both"/>
        <w:rPr>
          <w:rFonts w:ascii="Roboto" w:hAnsi="Roboto" w:cs="Arial"/>
          <w:sz w:val="23"/>
          <w:szCs w:val="23"/>
        </w:rPr>
      </w:pPr>
      <w:r>
        <w:rPr>
          <w:rFonts w:ascii="Roboto" w:hAnsi="Roboto" w:cs="Arial"/>
          <w:sz w:val="23"/>
          <w:szCs w:val="23"/>
        </w:rPr>
        <w:t>Nº de plazas: 16.</w:t>
      </w:r>
    </w:p>
    <w:p w14:paraId="15DF88E8" w14:textId="77777777" w:rsidR="00ED317A" w:rsidRDefault="0063675A">
      <w:pPr>
        <w:pStyle w:val="Standard"/>
        <w:numPr>
          <w:ilvl w:val="0"/>
          <w:numId w:val="16"/>
        </w:numPr>
        <w:spacing w:line="264" w:lineRule="auto"/>
        <w:jc w:val="both"/>
        <w:rPr>
          <w:rFonts w:ascii="Roboto" w:hAnsi="Roboto" w:cs="Arial"/>
          <w:sz w:val="23"/>
          <w:szCs w:val="23"/>
        </w:rPr>
      </w:pPr>
      <w:r>
        <w:rPr>
          <w:rFonts w:ascii="Roboto" w:hAnsi="Roboto" w:cs="Arial"/>
          <w:sz w:val="23"/>
          <w:szCs w:val="23"/>
        </w:rPr>
        <w:t>Nº de plazas ocupadas: 15.</w:t>
      </w:r>
    </w:p>
    <w:p w14:paraId="15DF88E9" w14:textId="77777777" w:rsidR="00ED317A" w:rsidRDefault="0063675A">
      <w:pPr>
        <w:pStyle w:val="Standard"/>
        <w:numPr>
          <w:ilvl w:val="0"/>
          <w:numId w:val="16"/>
        </w:numPr>
        <w:spacing w:line="264" w:lineRule="auto"/>
        <w:jc w:val="both"/>
        <w:rPr>
          <w:rFonts w:ascii="Roboto" w:hAnsi="Roboto" w:cs="Arial"/>
          <w:sz w:val="23"/>
          <w:szCs w:val="23"/>
        </w:rPr>
      </w:pPr>
      <w:r>
        <w:rPr>
          <w:rFonts w:ascii="Roboto" w:hAnsi="Roboto" w:cs="Arial"/>
          <w:sz w:val="23"/>
          <w:szCs w:val="23"/>
        </w:rPr>
        <w:t>Ubicación: C/ Francisco Hernández Guerra, s/n Urb. Los Ruiseñores. Las Palmas de Gran Canaria.</w:t>
      </w:r>
    </w:p>
    <w:p w14:paraId="15DF88EA" w14:textId="77777777" w:rsidR="00ED317A" w:rsidRDefault="00ED317A">
      <w:pPr>
        <w:pStyle w:val="Standard"/>
        <w:spacing w:line="264" w:lineRule="auto"/>
        <w:ind w:left="360"/>
        <w:jc w:val="both"/>
        <w:rPr>
          <w:rFonts w:ascii="Roboto" w:hAnsi="Roboto" w:cs="Arial"/>
          <w:sz w:val="23"/>
          <w:szCs w:val="23"/>
        </w:rPr>
      </w:pPr>
    </w:p>
    <w:p w14:paraId="15DF88EB" w14:textId="77777777" w:rsidR="00ED317A" w:rsidRDefault="0063675A">
      <w:pPr>
        <w:pStyle w:val="Prrafodelista"/>
        <w:numPr>
          <w:ilvl w:val="2"/>
          <w:numId w:val="10"/>
        </w:numPr>
        <w:shd w:val="clear" w:color="auto" w:fill="FFFFFF"/>
        <w:spacing w:after="0" w:line="264" w:lineRule="auto"/>
        <w:rPr>
          <w:rFonts w:ascii="Roboto" w:eastAsia="Times New Roman" w:hAnsi="Roboto" w:cs="Arial"/>
          <w:b/>
          <w:bCs/>
          <w:kern w:val="3"/>
          <w:sz w:val="23"/>
          <w:szCs w:val="23"/>
          <w:lang w:eastAsia="zh-CN"/>
        </w:rPr>
      </w:pPr>
      <w:r>
        <w:rPr>
          <w:rFonts w:ascii="Roboto" w:eastAsia="Times New Roman" w:hAnsi="Roboto" w:cs="Arial"/>
          <w:b/>
          <w:bCs/>
          <w:kern w:val="3"/>
          <w:sz w:val="23"/>
          <w:szCs w:val="23"/>
          <w:lang w:eastAsia="zh-CN"/>
        </w:rPr>
        <w:t xml:space="preserve">Servicios del Centro de Día para Personas Mayores de </w:t>
      </w:r>
      <w:proofErr w:type="spellStart"/>
      <w:r>
        <w:rPr>
          <w:rFonts w:ascii="Roboto" w:eastAsia="Times New Roman" w:hAnsi="Roboto" w:cs="Arial"/>
          <w:b/>
          <w:bCs/>
          <w:kern w:val="3"/>
          <w:sz w:val="23"/>
          <w:szCs w:val="23"/>
          <w:lang w:eastAsia="zh-CN"/>
        </w:rPr>
        <w:t>Marzagán</w:t>
      </w:r>
      <w:proofErr w:type="spellEnd"/>
      <w:r>
        <w:rPr>
          <w:rFonts w:ascii="Roboto" w:eastAsia="Times New Roman" w:hAnsi="Roboto" w:cs="Arial"/>
          <w:b/>
          <w:bCs/>
          <w:kern w:val="3"/>
          <w:sz w:val="23"/>
          <w:szCs w:val="23"/>
          <w:lang w:eastAsia="zh-CN"/>
        </w:rPr>
        <w:t>.</w:t>
      </w:r>
    </w:p>
    <w:p w14:paraId="15DF88EC" w14:textId="77777777" w:rsidR="00ED317A" w:rsidRDefault="0063675A">
      <w:pPr>
        <w:pStyle w:val="Prrafodelista"/>
        <w:numPr>
          <w:ilvl w:val="0"/>
          <w:numId w:val="16"/>
        </w:numPr>
        <w:shd w:val="clear" w:color="auto" w:fill="FFFFFF"/>
        <w:spacing w:before="100" w:after="100" w:line="360" w:lineRule="atLeast"/>
        <w:jc w:val="both"/>
        <w:textAlignment w:val="baseline"/>
        <w:rPr>
          <w:rFonts w:ascii="Roboto" w:eastAsia="Times New Roman" w:hAnsi="Roboto" w:cs="Arial"/>
          <w:kern w:val="3"/>
          <w:sz w:val="23"/>
          <w:szCs w:val="23"/>
          <w:lang w:eastAsia="zh-CN"/>
        </w:rPr>
      </w:pPr>
      <w:r>
        <w:rPr>
          <w:rFonts w:ascii="Roboto" w:eastAsia="Times New Roman" w:hAnsi="Roboto" w:cs="Arial"/>
          <w:kern w:val="3"/>
          <w:sz w:val="23"/>
          <w:szCs w:val="23"/>
          <w:lang w:eastAsia="zh-CN"/>
        </w:rPr>
        <w:t>Se desarrollan una serie de actuaciones con el objetivo de conseguir que nuestros mayores tengan un envejecimiento activo. Sus destinatarios son personas mayores de 60 años que desean mejorar su calidad de vida, a través del ejercicio físico, el entrenamiento de la memoria, el yoga, las manualidades, el teatro, la música y mucho más.</w:t>
      </w:r>
    </w:p>
    <w:p w14:paraId="15DF88ED" w14:textId="77777777" w:rsidR="00ED317A" w:rsidRDefault="0063675A">
      <w:pPr>
        <w:pStyle w:val="Prrafodelista"/>
        <w:shd w:val="clear" w:color="auto" w:fill="FFFFFF"/>
        <w:spacing w:before="100" w:after="100" w:line="360" w:lineRule="atLeast"/>
        <w:ind w:left="708"/>
        <w:jc w:val="both"/>
        <w:textAlignment w:val="baseline"/>
      </w:pPr>
      <w:r>
        <w:rPr>
          <w:rFonts w:ascii="Roboto" w:eastAsia="Times New Roman" w:hAnsi="Roboto" w:cs="Arial"/>
          <w:kern w:val="3"/>
          <w:sz w:val="23"/>
          <w:szCs w:val="23"/>
          <w:lang w:eastAsia="zh-CN"/>
        </w:rPr>
        <w:t>Todo ello</w:t>
      </w:r>
      <w:r>
        <w:rPr>
          <w:rFonts w:ascii="Roboto" w:eastAsia="Times New Roman" w:hAnsi="Roboto" w:cs="Arial"/>
          <w:b/>
          <w:bCs/>
          <w:color w:val="4472C4"/>
          <w:kern w:val="3"/>
          <w:sz w:val="23"/>
          <w:szCs w:val="23"/>
          <w:lang w:eastAsia="zh-CN"/>
        </w:rPr>
        <w:t xml:space="preserve">, </w:t>
      </w:r>
      <w:r>
        <w:rPr>
          <w:rFonts w:ascii="Roboto" w:eastAsia="Times New Roman" w:hAnsi="Roboto" w:cs="Arial"/>
          <w:kern w:val="3"/>
          <w:sz w:val="23"/>
          <w:szCs w:val="23"/>
          <w:lang w:eastAsia="zh-CN"/>
        </w:rPr>
        <w:t>se lleva a cabo a través del desarrollo de ocho áreas de actuación: Promoción a la Salud, Juegos de Mesa, Informática y Nuevas Tecnologías, Manualidades, Relaciones Intergeneracionales, Cultura, Educación y Festejos.</w:t>
      </w:r>
    </w:p>
    <w:p w14:paraId="15DF88EE" w14:textId="77777777" w:rsidR="00ED317A" w:rsidRDefault="00ED317A">
      <w:pPr>
        <w:pStyle w:val="Prrafodelista"/>
        <w:shd w:val="clear" w:color="auto" w:fill="FFFFFF"/>
        <w:spacing w:after="0" w:line="264" w:lineRule="auto"/>
        <w:rPr>
          <w:b/>
          <w:bCs/>
        </w:rPr>
      </w:pPr>
    </w:p>
    <w:p w14:paraId="15DF88EF" w14:textId="77777777" w:rsidR="00ED317A" w:rsidRDefault="0063675A">
      <w:pPr>
        <w:pStyle w:val="Standard"/>
        <w:numPr>
          <w:ilvl w:val="0"/>
          <w:numId w:val="17"/>
        </w:numPr>
        <w:spacing w:line="264" w:lineRule="auto"/>
        <w:jc w:val="both"/>
      </w:pPr>
      <w:r>
        <w:rPr>
          <w:rFonts w:ascii="Roboto" w:hAnsi="Roboto" w:cs="Arial"/>
          <w:sz w:val="23"/>
          <w:szCs w:val="23"/>
        </w:rPr>
        <w:t>Beneficiarios: 610 usuarios/as.</w:t>
      </w:r>
    </w:p>
    <w:p w14:paraId="15DF88F0" w14:textId="77777777" w:rsidR="00ED317A" w:rsidRDefault="0063675A">
      <w:pPr>
        <w:pStyle w:val="Standard"/>
        <w:numPr>
          <w:ilvl w:val="0"/>
          <w:numId w:val="17"/>
        </w:numPr>
        <w:spacing w:line="264" w:lineRule="auto"/>
        <w:jc w:val="both"/>
      </w:pPr>
      <w:r>
        <w:rPr>
          <w:rFonts w:ascii="Roboto" w:hAnsi="Roboto" w:cs="Arial"/>
          <w:color w:val="000000"/>
          <w:sz w:val="23"/>
          <w:szCs w:val="23"/>
        </w:rPr>
        <w:lastRenderedPageBreak/>
        <w:t xml:space="preserve">Ubicación: Plaza del Cambullonero, nº 1. </w:t>
      </w:r>
      <w:proofErr w:type="spellStart"/>
      <w:r>
        <w:rPr>
          <w:rFonts w:ascii="Roboto" w:hAnsi="Roboto" w:cs="Arial"/>
          <w:color w:val="000000"/>
          <w:sz w:val="23"/>
          <w:szCs w:val="23"/>
        </w:rPr>
        <w:t>Marzagán</w:t>
      </w:r>
      <w:proofErr w:type="spellEnd"/>
      <w:r>
        <w:rPr>
          <w:rFonts w:ascii="Roboto" w:hAnsi="Roboto" w:cs="Arial"/>
          <w:color w:val="000000"/>
          <w:sz w:val="23"/>
          <w:szCs w:val="23"/>
        </w:rPr>
        <w:t>. Las Palmas de Gran Canaria.</w:t>
      </w:r>
    </w:p>
    <w:p w14:paraId="15DF88F1" w14:textId="77777777" w:rsidR="00ED317A" w:rsidRDefault="00ED317A">
      <w:pPr>
        <w:pStyle w:val="Standard"/>
        <w:spacing w:line="264" w:lineRule="auto"/>
        <w:ind w:left="360"/>
        <w:jc w:val="both"/>
        <w:rPr>
          <w:rFonts w:ascii="Roboto" w:hAnsi="Roboto" w:cs="Arial"/>
          <w:sz w:val="23"/>
          <w:szCs w:val="23"/>
        </w:rPr>
      </w:pPr>
    </w:p>
    <w:p w14:paraId="15DF88F2" w14:textId="77777777" w:rsidR="00ED317A" w:rsidRDefault="0063675A">
      <w:pPr>
        <w:pStyle w:val="Prrafodelista"/>
        <w:numPr>
          <w:ilvl w:val="2"/>
          <w:numId w:val="10"/>
        </w:numPr>
        <w:shd w:val="clear" w:color="auto" w:fill="FFFFFF"/>
        <w:spacing w:after="0" w:line="264" w:lineRule="auto"/>
        <w:rPr>
          <w:rFonts w:ascii="Roboto" w:eastAsia="Times New Roman" w:hAnsi="Roboto" w:cs="Arial"/>
          <w:b/>
          <w:bCs/>
          <w:sz w:val="23"/>
          <w:szCs w:val="23"/>
          <w:lang w:eastAsia="es-ES"/>
        </w:rPr>
      </w:pPr>
      <w:r>
        <w:rPr>
          <w:rFonts w:ascii="Roboto" w:eastAsia="Times New Roman" w:hAnsi="Roboto" w:cs="Arial"/>
          <w:b/>
          <w:bCs/>
          <w:sz w:val="23"/>
          <w:szCs w:val="23"/>
          <w:lang w:eastAsia="es-ES"/>
        </w:rPr>
        <w:t xml:space="preserve"> Servicio de Gestión de Medidas de Apoyo a Personas Curateladas.</w:t>
      </w:r>
    </w:p>
    <w:p w14:paraId="15DF88F3" w14:textId="77777777" w:rsidR="00ED317A" w:rsidRDefault="0063675A">
      <w:pPr>
        <w:pStyle w:val="Default"/>
        <w:numPr>
          <w:ilvl w:val="0"/>
          <w:numId w:val="18"/>
        </w:numPr>
        <w:spacing w:line="264" w:lineRule="auto"/>
        <w:jc w:val="both"/>
      </w:pPr>
      <w:r>
        <w:rPr>
          <w:rFonts w:ascii="Roboto" w:eastAsia="MS Mincho" w:hAnsi="Roboto" w:cs="Arial"/>
          <w:color w:val="auto"/>
          <w:sz w:val="23"/>
          <w:szCs w:val="23"/>
          <w:lang w:eastAsia="ja-JP"/>
        </w:rPr>
        <w:t xml:space="preserve">Actividades tendentes al cumplimiento de la gestión de medidas de apoyo dictadas mediante sentencia judicial, hacia las personas </w:t>
      </w:r>
      <w:proofErr w:type="spellStart"/>
      <w:r>
        <w:rPr>
          <w:rFonts w:ascii="Roboto" w:eastAsia="MS Mincho" w:hAnsi="Roboto" w:cs="Arial"/>
          <w:color w:val="auto"/>
          <w:sz w:val="23"/>
          <w:szCs w:val="23"/>
          <w:lang w:eastAsia="ja-JP"/>
        </w:rPr>
        <w:t>curateladas</w:t>
      </w:r>
      <w:proofErr w:type="spellEnd"/>
      <w:r>
        <w:rPr>
          <w:rFonts w:ascii="Roboto" w:eastAsia="MS Mincho" w:hAnsi="Roboto" w:cs="Arial"/>
          <w:color w:val="auto"/>
          <w:sz w:val="23"/>
          <w:szCs w:val="23"/>
          <w:lang w:eastAsia="ja-JP"/>
        </w:rPr>
        <w:t xml:space="preserve"> que tiene atribuida el Gobierno de Canarias a través de la Dirección General de Derechos Sociales e Inmigración.</w:t>
      </w:r>
    </w:p>
    <w:p w14:paraId="15DF88F4" w14:textId="77777777" w:rsidR="00ED317A" w:rsidRDefault="0063675A">
      <w:pPr>
        <w:pStyle w:val="Standard"/>
        <w:numPr>
          <w:ilvl w:val="0"/>
          <w:numId w:val="18"/>
        </w:numPr>
        <w:spacing w:line="264" w:lineRule="auto"/>
        <w:jc w:val="both"/>
        <w:rPr>
          <w:rFonts w:ascii="Roboto" w:hAnsi="Roboto" w:cs="Arial"/>
          <w:sz w:val="23"/>
          <w:szCs w:val="23"/>
        </w:rPr>
      </w:pPr>
      <w:r>
        <w:rPr>
          <w:rFonts w:ascii="Roboto" w:hAnsi="Roboto" w:cs="Arial"/>
          <w:sz w:val="23"/>
          <w:szCs w:val="23"/>
        </w:rPr>
        <w:t>Beneficiarios: 461 a fecha de firma.</w:t>
      </w:r>
    </w:p>
    <w:p w14:paraId="15DF88F5" w14:textId="77777777" w:rsidR="00ED317A" w:rsidRDefault="0063675A">
      <w:pPr>
        <w:pStyle w:val="Standard"/>
        <w:numPr>
          <w:ilvl w:val="0"/>
          <w:numId w:val="18"/>
        </w:numPr>
        <w:spacing w:line="264" w:lineRule="auto"/>
        <w:jc w:val="both"/>
        <w:rPr>
          <w:rFonts w:ascii="Roboto" w:hAnsi="Roboto" w:cs="Arial"/>
          <w:sz w:val="23"/>
          <w:szCs w:val="23"/>
        </w:rPr>
      </w:pPr>
      <w:r>
        <w:rPr>
          <w:rFonts w:ascii="Roboto" w:hAnsi="Roboto" w:cs="Arial"/>
          <w:sz w:val="23"/>
          <w:szCs w:val="23"/>
        </w:rPr>
        <w:t xml:space="preserve">Ubicación: C/ Panamá, esquina C/ Nicaragua, </w:t>
      </w:r>
      <w:proofErr w:type="spellStart"/>
      <w:r>
        <w:rPr>
          <w:rFonts w:ascii="Roboto" w:hAnsi="Roboto" w:cs="Arial"/>
          <w:sz w:val="23"/>
          <w:szCs w:val="23"/>
        </w:rPr>
        <w:t>esc</w:t>
      </w:r>
      <w:proofErr w:type="spellEnd"/>
      <w:r>
        <w:rPr>
          <w:rFonts w:ascii="Roboto" w:hAnsi="Roboto" w:cs="Arial"/>
          <w:sz w:val="23"/>
          <w:szCs w:val="23"/>
        </w:rPr>
        <w:t xml:space="preserve"> 6 1, planta 1, Edificio Luna, Santa Cruz de Tenerife y C/ Felipe Massieu, n.º 7, 1º, Las Palmas de Gran Canaria.</w:t>
      </w:r>
    </w:p>
    <w:p w14:paraId="15DF88F6" w14:textId="77777777" w:rsidR="00ED317A" w:rsidRDefault="00ED317A">
      <w:pPr>
        <w:pStyle w:val="Standard"/>
        <w:spacing w:line="264" w:lineRule="auto"/>
        <w:ind w:left="720"/>
        <w:jc w:val="both"/>
        <w:rPr>
          <w:rFonts w:ascii="Roboto" w:hAnsi="Roboto" w:cs="Arial"/>
          <w:sz w:val="23"/>
          <w:szCs w:val="23"/>
        </w:rPr>
      </w:pPr>
    </w:p>
    <w:p w14:paraId="15DF88F7" w14:textId="77777777" w:rsidR="00ED317A" w:rsidRDefault="0063675A">
      <w:pPr>
        <w:pStyle w:val="Prrafodelista"/>
        <w:numPr>
          <w:ilvl w:val="2"/>
          <w:numId w:val="10"/>
        </w:numPr>
        <w:shd w:val="clear" w:color="auto" w:fill="FFFFFF"/>
        <w:spacing w:after="0" w:line="264" w:lineRule="auto"/>
        <w:rPr>
          <w:rFonts w:ascii="Roboto" w:eastAsia="Times New Roman" w:hAnsi="Roboto" w:cs="Arial"/>
          <w:b/>
          <w:bCs/>
          <w:sz w:val="23"/>
          <w:szCs w:val="23"/>
          <w:lang w:eastAsia="es-ES"/>
        </w:rPr>
      </w:pPr>
      <w:r>
        <w:rPr>
          <w:rFonts w:ascii="Roboto" w:eastAsia="Times New Roman" w:hAnsi="Roboto" w:cs="Arial"/>
          <w:b/>
          <w:bCs/>
          <w:sz w:val="23"/>
          <w:szCs w:val="23"/>
          <w:lang w:eastAsia="es-ES"/>
        </w:rPr>
        <w:t xml:space="preserve"> Servicios Generales de FUCAS.</w:t>
      </w:r>
    </w:p>
    <w:bookmarkEnd w:id="0"/>
    <w:p w14:paraId="15DF88F8" w14:textId="77777777" w:rsidR="00ED317A" w:rsidRDefault="0063675A">
      <w:pPr>
        <w:pStyle w:val="Standard"/>
        <w:numPr>
          <w:ilvl w:val="0"/>
          <w:numId w:val="8"/>
        </w:numPr>
        <w:spacing w:line="264" w:lineRule="auto"/>
        <w:ind w:left="714" w:hanging="357"/>
        <w:jc w:val="both"/>
        <w:rPr>
          <w:rFonts w:ascii="Roboto" w:hAnsi="Roboto" w:cs="Arial"/>
          <w:sz w:val="23"/>
          <w:szCs w:val="23"/>
        </w:rPr>
      </w:pPr>
      <w:r>
        <w:rPr>
          <w:rFonts w:ascii="Roboto" w:hAnsi="Roboto" w:cs="Arial"/>
          <w:sz w:val="23"/>
          <w:szCs w:val="23"/>
        </w:rPr>
        <w:t xml:space="preserve">Áreas: </w:t>
      </w:r>
    </w:p>
    <w:p w14:paraId="15DF88F9" w14:textId="77777777" w:rsidR="00ED317A" w:rsidRDefault="0063675A">
      <w:pPr>
        <w:pStyle w:val="Standard"/>
        <w:numPr>
          <w:ilvl w:val="0"/>
          <w:numId w:val="19"/>
        </w:numPr>
        <w:spacing w:line="264" w:lineRule="auto"/>
        <w:jc w:val="both"/>
        <w:rPr>
          <w:rFonts w:ascii="Roboto" w:hAnsi="Roboto" w:cs="Arial"/>
          <w:sz w:val="23"/>
          <w:szCs w:val="23"/>
        </w:rPr>
      </w:pPr>
      <w:r>
        <w:rPr>
          <w:rFonts w:ascii="Roboto" w:hAnsi="Roboto" w:cs="Arial"/>
          <w:sz w:val="23"/>
          <w:szCs w:val="23"/>
        </w:rPr>
        <w:t>Área ECOFIN. Se basa en la gestión y administración de los recursos económicos y financieros de la Fundación, con el objetivo de cumplir con los fines fundacionales.</w:t>
      </w:r>
    </w:p>
    <w:p w14:paraId="15DF88FA" w14:textId="77777777" w:rsidR="00ED317A" w:rsidRDefault="0063675A">
      <w:pPr>
        <w:pStyle w:val="Standard"/>
        <w:numPr>
          <w:ilvl w:val="0"/>
          <w:numId w:val="19"/>
        </w:numPr>
        <w:spacing w:line="264" w:lineRule="auto"/>
        <w:jc w:val="both"/>
      </w:pPr>
      <w:r>
        <w:rPr>
          <w:rFonts w:ascii="Roboto" w:hAnsi="Roboto" w:cs="Arial"/>
          <w:sz w:val="23"/>
          <w:szCs w:val="23"/>
        </w:rPr>
        <w:t>Área de Recursos Humanos. Se divide a su vez</w:t>
      </w:r>
      <w:r>
        <w:rPr>
          <w:rFonts w:ascii="Roboto" w:hAnsi="Roboto" w:cs="Arial"/>
          <w:b/>
          <w:bCs/>
          <w:color w:val="4472C4"/>
          <w:sz w:val="23"/>
          <w:szCs w:val="23"/>
        </w:rPr>
        <w:t xml:space="preserve">, </w:t>
      </w:r>
      <w:r>
        <w:rPr>
          <w:rFonts w:ascii="Roboto" w:hAnsi="Roboto" w:cs="Arial"/>
          <w:sz w:val="23"/>
          <w:szCs w:val="23"/>
        </w:rPr>
        <w:t xml:space="preserve">en varios departamentos: relaciones laborales, representantes de los trabajadores, Desarrollo del talento del personal de la Fundación, prevención de riesgos laborales y relaciones con las Administraciones públicas.   </w:t>
      </w:r>
    </w:p>
    <w:p w14:paraId="15DF88FB" w14:textId="77777777" w:rsidR="00ED317A" w:rsidRDefault="0063675A">
      <w:pPr>
        <w:pStyle w:val="Standard"/>
        <w:numPr>
          <w:ilvl w:val="0"/>
          <w:numId w:val="19"/>
        </w:numPr>
        <w:spacing w:line="264" w:lineRule="auto"/>
        <w:jc w:val="both"/>
      </w:pPr>
      <w:r>
        <w:rPr>
          <w:rFonts w:ascii="Roboto" w:hAnsi="Roboto" w:cs="Arial"/>
          <w:sz w:val="23"/>
          <w:szCs w:val="23"/>
        </w:rPr>
        <w:t>Área Legal y de Contratación. Esta área está orientada a dar respuesta a las necesidades legales de la Fundación, representando a la entidad en cualquier cuestión jurídica que pueda surgir; por otro lado</w:t>
      </w:r>
      <w:r>
        <w:rPr>
          <w:rFonts w:ascii="Roboto" w:hAnsi="Roboto" w:cs="Arial"/>
          <w:b/>
          <w:bCs/>
          <w:color w:val="4472C4"/>
          <w:sz w:val="23"/>
          <w:szCs w:val="23"/>
        </w:rPr>
        <w:t>,</w:t>
      </w:r>
      <w:r>
        <w:rPr>
          <w:rFonts w:ascii="Roboto" w:hAnsi="Roboto" w:cs="Arial"/>
          <w:sz w:val="23"/>
          <w:szCs w:val="23"/>
        </w:rPr>
        <w:t xml:space="preserve"> el área de contratación está vinculada a establecer las sinergias y procedimientos orientados a la contratación de bienes, servicios y suministros con terceros, que ayuden a cumplir con la Misión, Visión y Valores de la Fundación.</w:t>
      </w:r>
    </w:p>
    <w:p w14:paraId="15DF88FC" w14:textId="77777777" w:rsidR="00ED317A" w:rsidRDefault="0063675A">
      <w:pPr>
        <w:pStyle w:val="Standard"/>
        <w:numPr>
          <w:ilvl w:val="0"/>
          <w:numId w:val="19"/>
        </w:numPr>
        <w:spacing w:line="264" w:lineRule="auto"/>
        <w:jc w:val="both"/>
        <w:rPr>
          <w:rFonts w:ascii="Roboto" w:hAnsi="Roboto" w:cs="Arial"/>
          <w:sz w:val="23"/>
          <w:szCs w:val="23"/>
        </w:rPr>
      </w:pPr>
      <w:r>
        <w:rPr>
          <w:rFonts w:ascii="Roboto" w:hAnsi="Roboto" w:cs="Arial"/>
          <w:sz w:val="23"/>
          <w:szCs w:val="23"/>
        </w:rPr>
        <w:t>Área de Desarrollo Tecnológico. Análisis, valoración e implementación de las innovaciones necesarias para acceder a las oportunidades que aportan las Nuevas Tecnologías, dirigidas al trabajo que desarrolla la Fundación.</w:t>
      </w:r>
    </w:p>
    <w:p w14:paraId="15DF88FD" w14:textId="77777777" w:rsidR="00ED317A" w:rsidRDefault="0063675A">
      <w:pPr>
        <w:pStyle w:val="Standard"/>
        <w:numPr>
          <w:ilvl w:val="0"/>
          <w:numId w:val="18"/>
        </w:numPr>
        <w:spacing w:line="264" w:lineRule="auto"/>
        <w:jc w:val="both"/>
      </w:pPr>
      <w:r>
        <w:rPr>
          <w:rFonts w:ascii="Roboto" w:hAnsi="Roboto" w:cs="Arial"/>
          <w:sz w:val="23"/>
          <w:szCs w:val="23"/>
        </w:rPr>
        <w:t>Ubicación: Avda. Primero de Mayo, n.º 12, 2º Dcha., Las Palmas de Gran Canaria y en C/ Panamá, esquina C/ Nicaragua, esc</w:t>
      </w:r>
      <w:r>
        <w:rPr>
          <w:rFonts w:ascii="Roboto" w:hAnsi="Roboto" w:cs="Arial"/>
          <w:b/>
          <w:bCs/>
          <w:color w:val="4472C4"/>
          <w:sz w:val="23"/>
          <w:szCs w:val="23"/>
        </w:rPr>
        <w:t xml:space="preserve">. </w:t>
      </w:r>
      <w:r>
        <w:rPr>
          <w:rFonts w:ascii="Roboto" w:hAnsi="Roboto" w:cs="Arial"/>
          <w:sz w:val="23"/>
          <w:szCs w:val="23"/>
        </w:rPr>
        <w:t>6 1, planta 1, Edificio Luna, Santa Cruz de Tenerife.</w:t>
      </w:r>
    </w:p>
    <w:p w14:paraId="15DF88FE" w14:textId="77777777" w:rsidR="00ED317A" w:rsidRDefault="00ED317A">
      <w:pPr>
        <w:pStyle w:val="Standard"/>
        <w:spacing w:line="264" w:lineRule="auto"/>
        <w:ind w:left="720"/>
        <w:jc w:val="both"/>
        <w:rPr>
          <w:rFonts w:ascii="Roboto" w:hAnsi="Roboto" w:cs="Arial"/>
          <w:sz w:val="23"/>
          <w:szCs w:val="23"/>
        </w:rPr>
      </w:pPr>
    </w:p>
    <w:p w14:paraId="15DF88FF" w14:textId="77777777" w:rsidR="00ED317A" w:rsidRDefault="0063675A">
      <w:pPr>
        <w:pStyle w:val="Standard"/>
        <w:numPr>
          <w:ilvl w:val="2"/>
          <w:numId w:val="10"/>
        </w:numPr>
        <w:spacing w:line="264" w:lineRule="auto"/>
        <w:jc w:val="both"/>
        <w:rPr>
          <w:rFonts w:ascii="Roboto" w:hAnsi="Roboto" w:cs="Arial"/>
          <w:b/>
          <w:bCs/>
          <w:sz w:val="23"/>
          <w:szCs w:val="23"/>
        </w:rPr>
      </w:pPr>
      <w:r>
        <w:rPr>
          <w:rFonts w:ascii="Roboto" w:hAnsi="Roboto" w:cs="Arial"/>
          <w:b/>
          <w:bCs/>
          <w:sz w:val="23"/>
          <w:szCs w:val="23"/>
        </w:rPr>
        <w:t>Servicios de Gestión y Tramitación de Títulos de Familia Numerosa.</w:t>
      </w:r>
    </w:p>
    <w:p w14:paraId="15DF8900" w14:textId="77777777" w:rsidR="00ED317A" w:rsidRDefault="0063675A">
      <w:pPr>
        <w:pStyle w:val="Standard"/>
        <w:numPr>
          <w:ilvl w:val="0"/>
          <w:numId w:val="20"/>
        </w:numPr>
        <w:shd w:val="clear" w:color="auto" w:fill="FFFFFF"/>
        <w:spacing w:line="264" w:lineRule="auto"/>
        <w:jc w:val="both"/>
      </w:pPr>
      <w:r>
        <w:rPr>
          <w:rStyle w:val="Fuerte"/>
          <w:rFonts w:ascii="Roboto" w:hAnsi="Roboto" w:cs="Calibri"/>
          <w:b w:val="0"/>
          <w:bCs w:val="0"/>
          <w:sz w:val="22"/>
          <w:szCs w:val="22"/>
          <w:shd w:val="clear" w:color="auto" w:fill="FFFFFF"/>
        </w:rPr>
        <w:t>Funciones de carácter técnico y de gestión en la tramitación de los títulos de familia numerosa, cuyas actuaciones son:</w:t>
      </w:r>
    </w:p>
    <w:p w14:paraId="15DF8901" w14:textId="77777777" w:rsidR="00ED317A" w:rsidRDefault="0063675A">
      <w:pPr>
        <w:pStyle w:val="Standard"/>
        <w:numPr>
          <w:ilvl w:val="0"/>
          <w:numId w:val="21"/>
        </w:numPr>
        <w:shd w:val="clear" w:color="auto" w:fill="FFFFFF"/>
        <w:spacing w:line="264" w:lineRule="auto"/>
        <w:ind w:left="709" w:hanging="283"/>
        <w:jc w:val="both"/>
      </w:pPr>
      <w:r>
        <w:rPr>
          <w:rStyle w:val="Fuerte"/>
          <w:rFonts w:ascii="Roboto" w:hAnsi="Roboto" w:cs="Calibri"/>
          <w:b w:val="0"/>
          <w:bCs w:val="0"/>
          <w:sz w:val="22"/>
          <w:szCs w:val="22"/>
          <w:shd w:val="clear" w:color="auto" w:fill="FFFFFF"/>
        </w:rPr>
        <w:t>P</w:t>
      </w:r>
      <w:r>
        <w:rPr>
          <w:rStyle w:val="elementor-icon-list-text"/>
          <w:rFonts w:ascii="Roboto" w:hAnsi="Roboto" w:cs="Calibri"/>
          <w:sz w:val="22"/>
          <w:szCs w:val="22"/>
        </w:rPr>
        <w:t>roporcionar información, asesoramiento y asistencia a las personas solicitantes, a través de los canales virtual, telefónico y presencial, en los términos establecidos por la DGPIF.</w:t>
      </w:r>
    </w:p>
    <w:p w14:paraId="15DF8902" w14:textId="77777777" w:rsidR="00ED317A" w:rsidRDefault="0063675A">
      <w:pPr>
        <w:pStyle w:val="Standard"/>
        <w:numPr>
          <w:ilvl w:val="0"/>
          <w:numId w:val="21"/>
        </w:numPr>
        <w:shd w:val="clear" w:color="auto" w:fill="FFFFFF"/>
        <w:spacing w:line="264" w:lineRule="auto"/>
        <w:ind w:left="709" w:hanging="283"/>
        <w:jc w:val="both"/>
      </w:pPr>
      <w:r>
        <w:rPr>
          <w:rStyle w:val="elementor-icon-list-text"/>
          <w:rFonts w:ascii="Roboto" w:hAnsi="Roboto" w:cs="Calibri"/>
          <w:sz w:val="22"/>
          <w:szCs w:val="22"/>
        </w:rPr>
        <w:t>Verificación de la documentación que acompaña a las solicitudes y requerir, en caso necesario, la subsanación de las solicitudes presentadas.</w:t>
      </w:r>
    </w:p>
    <w:p w14:paraId="15DF8903" w14:textId="77777777" w:rsidR="00ED317A" w:rsidRDefault="0063675A">
      <w:pPr>
        <w:pStyle w:val="Standard"/>
        <w:numPr>
          <w:ilvl w:val="0"/>
          <w:numId w:val="21"/>
        </w:numPr>
        <w:shd w:val="clear" w:color="auto" w:fill="FFFFFF"/>
        <w:spacing w:line="264" w:lineRule="auto"/>
        <w:ind w:left="709" w:hanging="283"/>
        <w:jc w:val="both"/>
      </w:pPr>
      <w:r>
        <w:rPr>
          <w:rStyle w:val="elementor-icon-list-text"/>
          <w:rFonts w:ascii="Roboto" w:hAnsi="Roboto" w:cs="Calibri"/>
          <w:sz w:val="22"/>
          <w:szCs w:val="22"/>
        </w:rPr>
        <w:t>Cursar las notificaciones, por los medios postal, electrónico o telemático, según corresponda, de las resoluciones y títulos expedidos.</w:t>
      </w:r>
    </w:p>
    <w:p w14:paraId="15DF8904" w14:textId="35DE8009" w:rsidR="00ED317A" w:rsidRPr="0063675A" w:rsidRDefault="0063675A">
      <w:pPr>
        <w:pStyle w:val="elementor-icon-list-item"/>
        <w:numPr>
          <w:ilvl w:val="0"/>
          <w:numId w:val="20"/>
        </w:numPr>
        <w:shd w:val="clear" w:color="auto" w:fill="FFFFFF"/>
        <w:spacing w:before="0" w:after="0"/>
        <w:jc w:val="both"/>
        <w:textAlignment w:val="baseline"/>
      </w:pPr>
      <w:r w:rsidRPr="0063675A">
        <w:rPr>
          <w:rStyle w:val="elementor-icon-list-text"/>
          <w:rFonts w:ascii="Roboto" w:hAnsi="Roboto" w:cs="Arial"/>
          <w:sz w:val="22"/>
          <w:szCs w:val="22"/>
        </w:rPr>
        <w:lastRenderedPageBreak/>
        <w:t>Beneficiarios: Todos los ciudadanos residentes en la C</w:t>
      </w:r>
      <w:r>
        <w:rPr>
          <w:rStyle w:val="elementor-icon-list-text"/>
          <w:rFonts w:ascii="Roboto" w:hAnsi="Roboto" w:cs="Arial"/>
          <w:sz w:val="22"/>
          <w:szCs w:val="22"/>
        </w:rPr>
        <w:t>omunidad Autónoma de</w:t>
      </w:r>
      <w:r w:rsidRPr="0063675A">
        <w:rPr>
          <w:rStyle w:val="elementor-icon-list-text"/>
          <w:rFonts w:ascii="Roboto" w:hAnsi="Roboto" w:cs="Arial"/>
          <w:sz w:val="22"/>
          <w:szCs w:val="22"/>
        </w:rPr>
        <w:t xml:space="preserve"> Canarias que cumplan requisitos según Ley 40/2003 de 18 de noviembre de Protección a Familias Numerosas.</w:t>
      </w:r>
    </w:p>
    <w:p w14:paraId="15DF8905" w14:textId="77777777" w:rsidR="00ED317A" w:rsidRDefault="0063675A">
      <w:pPr>
        <w:pStyle w:val="Standard"/>
        <w:numPr>
          <w:ilvl w:val="0"/>
          <w:numId w:val="20"/>
        </w:numPr>
        <w:spacing w:line="264" w:lineRule="auto"/>
        <w:jc w:val="both"/>
      </w:pPr>
      <w:r>
        <w:rPr>
          <w:rFonts w:ascii="Roboto" w:hAnsi="Roboto" w:cs="Arial"/>
          <w:sz w:val="22"/>
          <w:szCs w:val="22"/>
        </w:rPr>
        <w:t xml:space="preserve">Ubicación: </w:t>
      </w:r>
      <w:r>
        <w:rPr>
          <w:rFonts w:ascii="Roboto" w:hAnsi="Roboto" w:cs="Arial"/>
          <w:sz w:val="23"/>
          <w:szCs w:val="23"/>
        </w:rPr>
        <w:t>C/ Panamá, esquina C/ Nicaragua, esc</w:t>
      </w:r>
      <w:r>
        <w:rPr>
          <w:rFonts w:ascii="Roboto" w:hAnsi="Roboto" w:cs="Arial"/>
          <w:b/>
          <w:bCs/>
          <w:color w:val="4472C4"/>
          <w:sz w:val="23"/>
          <w:szCs w:val="23"/>
        </w:rPr>
        <w:t>.</w:t>
      </w:r>
      <w:r>
        <w:rPr>
          <w:rFonts w:ascii="Roboto" w:hAnsi="Roboto" w:cs="Arial"/>
          <w:sz w:val="23"/>
          <w:szCs w:val="23"/>
        </w:rPr>
        <w:t xml:space="preserve"> 6 1, planta 1, Edificio Luna, Santa Cruz de Tenerife.</w:t>
      </w:r>
    </w:p>
    <w:p w14:paraId="15DF8906" w14:textId="77777777" w:rsidR="00ED317A" w:rsidRDefault="00ED317A">
      <w:pPr>
        <w:pStyle w:val="Standard"/>
        <w:spacing w:line="264" w:lineRule="auto"/>
        <w:jc w:val="both"/>
        <w:rPr>
          <w:rFonts w:ascii="Roboto" w:hAnsi="Roboto" w:cs="Arial"/>
          <w:sz w:val="23"/>
          <w:szCs w:val="23"/>
        </w:rPr>
      </w:pPr>
    </w:p>
    <w:p w14:paraId="15DF8907" w14:textId="160F6024" w:rsidR="00ED317A" w:rsidRPr="00A83ACE" w:rsidRDefault="0063675A" w:rsidP="00A83ACE">
      <w:pPr>
        <w:pStyle w:val="Prrafodelista"/>
        <w:numPr>
          <w:ilvl w:val="2"/>
          <w:numId w:val="10"/>
        </w:numPr>
        <w:shd w:val="clear" w:color="auto" w:fill="FFFFFF"/>
        <w:spacing w:after="0" w:line="264" w:lineRule="auto"/>
        <w:jc w:val="both"/>
        <w:rPr>
          <w:rFonts w:ascii="Roboto" w:hAnsi="Roboto" w:cs="Arial"/>
          <w:b/>
          <w:bCs/>
          <w:color w:val="000000"/>
          <w:sz w:val="23"/>
          <w:szCs w:val="23"/>
        </w:rPr>
      </w:pPr>
      <w:r w:rsidRPr="00A83ACE">
        <w:rPr>
          <w:rFonts w:ascii="Roboto" w:hAnsi="Roboto" w:cs="Arial"/>
          <w:b/>
          <w:bCs/>
          <w:color w:val="000000"/>
          <w:sz w:val="23"/>
          <w:szCs w:val="23"/>
        </w:rPr>
        <w:t>Servicio de elaboración de la propuesta del Programa Individual de Atención para personas solicitantes que cuenten con grado de dependencia reconocido.</w:t>
      </w:r>
    </w:p>
    <w:p w14:paraId="6C766BB8" w14:textId="77777777" w:rsidR="00A83ACE" w:rsidRPr="00A83ACE" w:rsidRDefault="00A83ACE" w:rsidP="00A83ACE">
      <w:pPr>
        <w:pStyle w:val="Prrafodelista"/>
        <w:shd w:val="clear" w:color="auto" w:fill="FFFFFF"/>
        <w:spacing w:after="0" w:line="264" w:lineRule="auto"/>
        <w:ind w:left="2160"/>
        <w:jc w:val="both"/>
        <w:rPr>
          <w:rFonts w:ascii="Roboto" w:hAnsi="Roboto" w:cs="Arial"/>
          <w:b/>
          <w:bCs/>
          <w:color w:val="000000"/>
          <w:sz w:val="23"/>
          <w:szCs w:val="23"/>
        </w:rPr>
      </w:pPr>
    </w:p>
    <w:p w14:paraId="15DF8909" w14:textId="77777777" w:rsidR="00ED317A" w:rsidRDefault="0063675A">
      <w:pPr>
        <w:numPr>
          <w:ilvl w:val="0"/>
          <w:numId w:val="22"/>
        </w:numPr>
        <w:shd w:val="clear" w:color="auto" w:fill="FFFFFF"/>
        <w:spacing w:after="0" w:line="264" w:lineRule="auto"/>
        <w:jc w:val="both"/>
        <w:rPr>
          <w:rFonts w:ascii="Roboto" w:hAnsi="Roboto" w:cs="Arial"/>
          <w:color w:val="000000"/>
          <w:sz w:val="23"/>
          <w:szCs w:val="23"/>
        </w:rPr>
      </w:pPr>
      <w:r>
        <w:rPr>
          <w:rFonts w:ascii="Roboto" w:hAnsi="Roboto" w:cs="Arial"/>
          <w:color w:val="000000"/>
          <w:sz w:val="23"/>
          <w:szCs w:val="23"/>
        </w:rPr>
        <w:t>Elaboración y firma del informe social por parte del personal de la Fundación Tutelar Canaria para la Acción Social adscrito al encargo, conforme al modelo normalizado vigente, aprobado por la Orden Departamental de 7 de abril de 2008, por la que se establecen los modelos normalizados de propuesta del Programa Individual de Atención, de informe social y trámite de consulta que se han de utilizar en los procedimientos para al reconocimiento de la situación de dependencia.</w:t>
      </w:r>
    </w:p>
    <w:p w14:paraId="15DF890A" w14:textId="77777777" w:rsidR="00ED317A" w:rsidRDefault="0063675A">
      <w:pPr>
        <w:numPr>
          <w:ilvl w:val="0"/>
          <w:numId w:val="22"/>
        </w:numPr>
        <w:shd w:val="clear" w:color="auto" w:fill="FFFFFF"/>
        <w:spacing w:after="0" w:line="264" w:lineRule="auto"/>
        <w:jc w:val="both"/>
        <w:rPr>
          <w:rFonts w:ascii="Roboto" w:hAnsi="Roboto" w:cs="Arial"/>
          <w:color w:val="000000"/>
          <w:sz w:val="23"/>
          <w:szCs w:val="23"/>
        </w:rPr>
      </w:pPr>
      <w:r>
        <w:rPr>
          <w:rFonts w:ascii="Roboto" w:hAnsi="Roboto" w:cs="Arial"/>
          <w:color w:val="000000"/>
          <w:sz w:val="23"/>
          <w:szCs w:val="23"/>
        </w:rPr>
        <w:t>Cálculo de la capacidad económica de la persona en situación de dependencia.</w:t>
      </w:r>
    </w:p>
    <w:p w14:paraId="15DF890B" w14:textId="77777777" w:rsidR="00ED317A" w:rsidRDefault="0063675A">
      <w:pPr>
        <w:numPr>
          <w:ilvl w:val="0"/>
          <w:numId w:val="22"/>
        </w:numPr>
        <w:shd w:val="clear" w:color="auto" w:fill="FFFFFF"/>
        <w:spacing w:after="0" w:line="264" w:lineRule="auto"/>
        <w:jc w:val="both"/>
        <w:rPr>
          <w:rFonts w:ascii="Roboto" w:hAnsi="Roboto" w:cs="Arial"/>
          <w:color w:val="000000"/>
          <w:sz w:val="23"/>
          <w:szCs w:val="23"/>
        </w:rPr>
      </w:pPr>
      <w:r>
        <w:rPr>
          <w:rFonts w:ascii="Roboto" w:hAnsi="Roboto" w:cs="Arial"/>
          <w:color w:val="000000"/>
          <w:sz w:val="23"/>
          <w:szCs w:val="23"/>
        </w:rPr>
        <w:t>Cumplimentación del trámite de consulta por la persona solicitante, su representante o, en su caso, la persona guardadora de hecho.</w:t>
      </w:r>
    </w:p>
    <w:p w14:paraId="15DF890C" w14:textId="77777777" w:rsidR="00ED317A" w:rsidRDefault="0063675A">
      <w:pPr>
        <w:numPr>
          <w:ilvl w:val="0"/>
          <w:numId w:val="22"/>
        </w:numPr>
        <w:shd w:val="clear" w:color="auto" w:fill="FFFFFF"/>
        <w:spacing w:after="0" w:line="264" w:lineRule="auto"/>
        <w:jc w:val="both"/>
        <w:rPr>
          <w:rFonts w:ascii="Roboto" w:hAnsi="Roboto" w:cs="Arial"/>
          <w:color w:val="000000"/>
          <w:sz w:val="23"/>
          <w:szCs w:val="23"/>
        </w:rPr>
      </w:pPr>
      <w:r>
        <w:rPr>
          <w:rFonts w:ascii="Roboto" w:hAnsi="Roboto" w:cs="Arial"/>
          <w:color w:val="000000"/>
          <w:sz w:val="23"/>
          <w:szCs w:val="23"/>
        </w:rPr>
        <w:t>Redacción de la propuesta del Programa Individual de Atención, para su suscripción por el personal propio de la Dirección General de Dependencia y Discapacidad.</w:t>
      </w:r>
    </w:p>
    <w:p w14:paraId="15DF890D" w14:textId="77777777" w:rsidR="00ED317A" w:rsidRDefault="0063675A">
      <w:pPr>
        <w:shd w:val="clear" w:color="auto" w:fill="FFFFFF"/>
        <w:spacing w:after="0" w:line="264" w:lineRule="auto"/>
        <w:ind w:left="360"/>
        <w:jc w:val="both"/>
        <w:rPr>
          <w:rFonts w:ascii="Roboto" w:hAnsi="Roboto" w:cs="Arial"/>
          <w:color w:val="000000"/>
          <w:sz w:val="23"/>
          <w:szCs w:val="23"/>
        </w:rPr>
      </w:pPr>
      <w:r>
        <w:rPr>
          <w:rFonts w:ascii="Roboto" w:hAnsi="Roboto" w:cs="Arial"/>
          <w:color w:val="000000"/>
          <w:sz w:val="23"/>
          <w:szCs w:val="23"/>
        </w:rPr>
        <w:t>- Beneficiarios: personas solicitantes de la Comunidad Autónoma de Canarias que cuenten con grado de dependencia reconocido.</w:t>
      </w:r>
    </w:p>
    <w:p w14:paraId="15DF890E" w14:textId="77777777" w:rsidR="00ED317A" w:rsidRDefault="0063675A">
      <w:pPr>
        <w:shd w:val="clear" w:color="auto" w:fill="FFFFFF"/>
        <w:spacing w:after="0" w:line="264" w:lineRule="auto"/>
        <w:ind w:firstLine="360"/>
        <w:jc w:val="both"/>
        <w:rPr>
          <w:rFonts w:ascii="Roboto" w:hAnsi="Roboto" w:cs="Arial"/>
          <w:color w:val="000000"/>
          <w:sz w:val="23"/>
          <w:szCs w:val="23"/>
        </w:rPr>
      </w:pPr>
      <w:r>
        <w:rPr>
          <w:rFonts w:ascii="Roboto" w:hAnsi="Roboto" w:cs="Arial"/>
          <w:color w:val="000000"/>
          <w:sz w:val="23"/>
          <w:szCs w:val="23"/>
        </w:rPr>
        <w:t>- Ubicación:</w:t>
      </w:r>
    </w:p>
    <w:p w14:paraId="15DF890F" w14:textId="77777777" w:rsidR="00ED317A" w:rsidRDefault="0063675A">
      <w:pPr>
        <w:numPr>
          <w:ilvl w:val="0"/>
          <w:numId w:val="23"/>
        </w:numPr>
        <w:shd w:val="clear" w:color="auto" w:fill="FFFFFF"/>
        <w:spacing w:after="0" w:line="264" w:lineRule="auto"/>
        <w:jc w:val="both"/>
        <w:rPr>
          <w:rFonts w:ascii="Roboto" w:hAnsi="Roboto" w:cs="Arial"/>
          <w:color w:val="000000"/>
          <w:sz w:val="23"/>
          <w:szCs w:val="23"/>
        </w:rPr>
      </w:pPr>
      <w:r>
        <w:rPr>
          <w:rFonts w:ascii="Roboto" w:hAnsi="Roboto" w:cs="Arial"/>
          <w:color w:val="000000"/>
          <w:sz w:val="23"/>
          <w:szCs w:val="23"/>
        </w:rPr>
        <w:t>Avda. Pintor Felo Monzón, nº 2 Edificio Girasol - local Bajo, Las Palmas de Gran Canaria.</w:t>
      </w:r>
    </w:p>
    <w:p w14:paraId="15DF8910" w14:textId="77777777" w:rsidR="00ED317A" w:rsidRPr="00A83ACE" w:rsidRDefault="0063675A">
      <w:pPr>
        <w:numPr>
          <w:ilvl w:val="0"/>
          <w:numId w:val="23"/>
        </w:numPr>
        <w:shd w:val="clear" w:color="auto" w:fill="FFFFFF"/>
        <w:spacing w:after="0" w:line="264" w:lineRule="auto"/>
        <w:jc w:val="both"/>
      </w:pPr>
      <w:r>
        <w:rPr>
          <w:rFonts w:ascii="Roboto" w:hAnsi="Roboto" w:cs="Arial"/>
          <w:color w:val="000000"/>
          <w:sz w:val="23"/>
          <w:szCs w:val="23"/>
        </w:rPr>
        <w:t>Calle Nicaragua 6 esq. Panamá 1</w:t>
      </w:r>
      <w:r>
        <w:rPr>
          <w:rFonts w:ascii="Roboto" w:hAnsi="Roboto" w:cs="Arial"/>
          <w:b/>
          <w:bCs/>
          <w:color w:val="4472C4"/>
          <w:sz w:val="23"/>
          <w:szCs w:val="23"/>
        </w:rPr>
        <w:t>,</w:t>
      </w:r>
      <w:r>
        <w:rPr>
          <w:rFonts w:ascii="Roboto" w:hAnsi="Roboto" w:cs="Arial"/>
          <w:color w:val="000000"/>
          <w:sz w:val="23"/>
          <w:szCs w:val="23"/>
        </w:rPr>
        <w:t xml:space="preserve"> 1º Izq.</w:t>
      </w:r>
      <w:r>
        <w:rPr>
          <w:rFonts w:ascii="Roboto" w:hAnsi="Roboto" w:cs="Arial"/>
          <w:b/>
          <w:bCs/>
          <w:color w:val="4472C4"/>
          <w:sz w:val="23"/>
          <w:szCs w:val="23"/>
        </w:rPr>
        <w:t>,</w:t>
      </w:r>
      <w:r>
        <w:rPr>
          <w:rFonts w:ascii="Roboto" w:hAnsi="Roboto" w:cs="Arial"/>
          <w:color w:val="000000"/>
          <w:sz w:val="23"/>
          <w:szCs w:val="23"/>
        </w:rPr>
        <w:t xml:space="preserve"> Edificio Luna, Santa Cruz de Tenerife.</w:t>
      </w:r>
    </w:p>
    <w:p w14:paraId="75692C97" w14:textId="77777777" w:rsidR="00A83ACE" w:rsidRDefault="00A83ACE" w:rsidP="00A83ACE">
      <w:pPr>
        <w:shd w:val="clear" w:color="auto" w:fill="FFFFFF"/>
        <w:spacing w:after="0" w:line="264" w:lineRule="auto"/>
        <w:ind w:left="720"/>
        <w:jc w:val="both"/>
        <w:rPr>
          <w:rFonts w:ascii="Roboto" w:hAnsi="Roboto" w:cs="Arial"/>
          <w:color w:val="000000"/>
          <w:sz w:val="23"/>
          <w:szCs w:val="23"/>
        </w:rPr>
      </w:pPr>
    </w:p>
    <w:p w14:paraId="68E2269C" w14:textId="77777777" w:rsidR="00A83ACE" w:rsidRDefault="00A83ACE" w:rsidP="00A83ACE">
      <w:pPr>
        <w:shd w:val="clear" w:color="auto" w:fill="FFFFFF"/>
        <w:spacing w:after="0" w:line="264" w:lineRule="auto"/>
        <w:ind w:left="720"/>
        <w:jc w:val="both"/>
        <w:rPr>
          <w:rFonts w:ascii="Roboto" w:hAnsi="Roboto" w:cs="Arial"/>
          <w:color w:val="000000"/>
          <w:sz w:val="23"/>
          <w:szCs w:val="23"/>
        </w:rPr>
      </w:pPr>
    </w:p>
    <w:p w14:paraId="2688B126" w14:textId="04721061" w:rsidR="00A83ACE" w:rsidRPr="00A83ACE" w:rsidRDefault="00A83ACE" w:rsidP="00A83ACE">
      <w:pPr>
        <w:shd w:val="clear" w:color="auto" w:fill="FFFFFF"/>
        <w:spacing w:after="0" w:line="264" w:lineRule="auto"/>
        <w:ind w:left="1416"/>
        <w:jc w:val="both"/>
        <w:rPr>
          <w:rFonts w:ascii="Roboto" w:hAnsi="Roboto" w:cs="Arial"/>
          <w:b/>
          <w:bCs/>
          <w:color w:val="000000"/>
          <w:sz w:val="23"/>
          <w:szCs w:val="23"/>
        </w:rPr>
      </w:pPr>
      <w:r>
        <w:rPr>
          <w:rFonts w:ascii="Roboto" w:hAnsi="Roboto" w:cs="Arial"/>
          <w:b/>
          <w:bCs/>
          <w:color w:val="000000"/>
          <w:sz w:val="23"/>
          <w:szCs w:val="23"/>
        </w:rPr>
        <w:t xml:space="preserve">7.2.9 </w:t>
      </w:r>
      <w:r w:rsidRPr="00A83ACE">
        <w:rPr>
          <w:rFonts w:ascii="Roboto" w:hAnsi="Roboto" w:cs="Arial"/>
          <w:b/>
          <w:bCs/>
          <w:color w:val="000000"/>
          <w:sz w:val="23"/>
          <w:szCs w:val="23"/>
        </w:rPr>
        <w:t>Servicio de Educación en la igualdad y diversidad en los centros de educación infantil de Canarias: </w:t>
      </w:r>
    </w:p>
    <w:p w14:paraId="6500CCA7" w14:textId="243E6954" w:rsidR="00A83ACE" w:rsidRPr="00A83ACE" w:rsidRDefault="00A83ACE" w:rsidP="00A83ACE">
      <w:pPr>
        <w:pStyle w:val="Prrafodelista"/>
        <w:numPr>
          <w:ilvl w:val="0"/>
          <w:numId w:val="24"/>
        </w:numPr>
        <w:shd w:val="clear" w:color="auto" w:fill="FFFFFF"/>
        <w:suppressAutoHyphens w:val="0"/>
        <w:autoSpaceDN/>
        <w:spacing w:before="100" w:beforeAutospacing="1" w:after="100" w:afterAutospacing="1" w:line="360" w:lineRule="atLeast"/>
        <w:jc w:val="both"/>
        <w:textAlignment w:val="baseline"/>
        <w:rPr>
          <w:rFonts w:ascii="Roboto" w:hAnsi="Roboto" w:cs="Arial"/>
          <w:color w:val="000000"/>
          <w:sz w:val="23"/>
          <w:szCs w:val="23"/>
        </w:rPr>
      </w:pPr>
      <w:r w:rsidRPr="00A83ACE">
        <w:rPr>
          <w:rFonts w:ascii="Roboto" w:hAnsi="Roboto" w:cs="Arial"/>
          <w:color w:val="000000"/>
          <w:sz w:val="23"/>
          <w:szCs w:val="23"/>
        </w:rPr>
        <w:t>Contribuir al desarrollo de un contexto escolar libre de violencias, impulsando una mirada coeducativa de respeto a la diversidad por orientación sexual e identidad de género. </w:t>
      </w:r>
    </w:p>
    <w:p w14:paraId="6AB8184E" w14:textId="7349FFE7" w:rsidR="00A83ACE" w:rsidRPr="00A83ACE" w:rsidRDefault="00A83ACE" w:rsidP="00A83ACE">
      <w:pPr>
        <w:pStyle w:val="Prrafodelista"/>
        <w:numPr>
          <w:ilvl w:val="0"/>
          <w:numId w:val="24"/>
        </w:numPr>
        <w:shd w:val="clear" w:color="auto" w:fill="FFFFFF"/>
        <w:suppressAutoHyphens w:val="0"/>
        <w:autoSpaceDN/>
        <w:spacing w:before="100" w:beforeAutospacing="1" w:after="100" w:afterAutospacing="1" w:line="360" w:lineRule="atLeast"/>
        <w:jc w:val="both"/>
        <w:textAlignment w:val="baseline"/>
        <w:rPr>
          <w:rFonts w:ascii="Roboto" w:hAnsi="Roboto" w:cs="Arial"/>
          <w:color w:val="000000"/>
          <w:sz w:val="23"/>
          <w:szCs w:val="23"/>
        </w:rPr>
      </w:pPr>
      <w:r w:rsidRPr="00A83ACE">
        <w:rPr>
          <w:rFonts w:ascii="Roboto" w:hAnsi="Roboto" w:cs="Arial"/>
          <w:color w:val="000000"/>
          <w:sz w:val="23"/>
          <w:szCs w:val="23"/>
        </w:rPr>
        <w:t>Ofrecer materiales de apoyo a los procesos educativos, impartiendo formación y generando canales de colaboración y de información con el profesorado y las familias. </w:t>
      </w:r>
    </w:p>
    <w:p w14:paraId="338948EB" w14:textId="295AF994" w:rsidR="00A83ACE" w:rsidRPr="00A83ACE" w:rsidRDefault="00A83ACE" w:rsidP="00A83ACE">
      <w:pPr>
        <w:pStyle w:val="Prrafodelista"/>
        <w:numPr>
          <w:ilvl w:val="0"/>
          <w:numId w:val="24"/>
        </w:numPr>
        <w:shd w:val="clear" w:color="auto" w:fill="FFFFFF"/>
        <w:suppressAutoHyphens w:val="0"/>
        <w:autoSpaceDN/>
        <w:spacing w:before="100" w:beforeAutospacing="1" w:after="100" w:afterAutospacing="1" w:line="360" w:lineRule="atLeast"/>
        <w:jc w:val="both"/>
        <w:textAlignment w:val="baseline"/>
        <w:rPr>
          <w:rFonts w:ascii="Roboto" w:hAnsi="Roboto" w:cs="Arial"/>
          <w:color w:val="000000"/>
          <w:sz w:val="23"/>
          <w:szCs w:val="23"/>
        </w:rPr>
      </w:pPr>
      <w:r w:rsidRPr="00A83ACE">
        <w:rPr>
          <w:rFonts w:ascii="Roboto" w:hAnsi="Roboto" w:cs="Arial"/>
          <w:color w:val="000000"/>
          <w:sz w:val="23"/>
          <w:szCs w:val="23"/>
        </w:rPr>
        <w:t>Asesorar y acompañar en el ámbito organizativo, curricular y pedagógico en Escuelas de Educación Infantil. </w:t>
      </w:r>
    </w:p>
    <w:p w14:paraId="34BF3E62" w14:textId="6C795C5C" w:rsidR="00A83ACE" w:rsidRPr="00A83ACE" w:rsidRDefault="00A83ACE" w:rsidP="00A83ACE">
      <w:pPr>
        <w:pStyle w:val="Prrafodelista"/>
        <w:numPr>
          <w:ilvl w:val="0"/>
          <w:numId w:val="24"/>
        </w:numPr>
        <w:shd w:val="clear" w:color="auto" w:fill="FFFFFF"/>
        <w:suppressAutoHyphens w:val="0"/>
        <w:autoSpaceDN/>
        <w:spacing w:beforeAutospacing="1" w:after="0" w:afterAutospacing="1" w:line="360" w:lineRule="atLeast"/>
        <w:jc w:val="both"/>
        <w:textAlignment w:val="baseline"/>
        <w:rPr>
          <w:rFonts w:ascii="Roboto" w:hAnsi="Roboto" w:cs="Arial"/>
          <w:color w:val="000000"/>
          <w:sz w:val="23"/>
          <w:szCs w:val="23"/>
        </w:rPr>
      </w:pPr>
      <w:r w:rsidRPr="00A83ACE">
        <w:rPr>
          <w:rFonts w:ascii="Roboto" w:hAnsi="Roboto" w:cs="Arial"/>
          <w:color w:val="000000"/>
          <w:sz w:val="23"/>
          <w:szCs w:val="23"/>
        </w:rPr>
        <w:lastRenderedPageBreak/>
        <w:t xml:space="preserve">En la actualidad, más de cincuenta escuelas de toda Canarias ya se encuentran trabajando en estos objetivos, convirtiéndose en escuelas </w:t>
      </w:r>
      <w:proofErr w:type="spellStart"/>
      <w:r w:rsidRPr="00A83ACE">
        <w:rPr>
          <w:rFonts w:ascii="Roboto" w:hAnsi="Roboto" w:cs="Arial"/>
          <w:color w:val="000000"/>
          <w:sz w:val="23"/>
          <w:szCs w:val="23"/>
        </w:rPr>
        <w:t>bicácaro</w:t>
      </w:r>
      <w:proofErr w:type="spellEnd"/>
      <w:r w:rsidRPr="00A83ACE">
        <w:rPr>
          <w:rFonts w:ascii="Roboto" w:hAnsi="Roboto" w:cs="Arial"/>
          <w:color w:val="000000"/>
          <w:sz w:val="23"/>
          <w:szCs w:val="23"/>
        </w:rPr>
        <w:t> y construyendo entre todas una sociedad más igualitaria y diversa.  </w:t>
      </w:r>
    </w:p>
    <w:p w14:paraId="27C8F55E" w14:textId="6549BD88" w:rsidR="00A83ACE" w:rsidRPr="00A83ACE" w:rsidRDefault="00A83ACE" w:rsidP="00A83ACE">
      <w:pPr>
        <w:pStyle w:val="Prrafodelista"/>
        <w:numPr>
          <w:ilvl w:val="1"/>
          <w:numId w:val="24"/>
        </w:numPr>
        <w:shd w:val="clear" w:color="auto" w:fill="FFFFFF"/>
        <w:suppressAutoHyphens w:val="0"/>
        <w:autoSpaceDN/>
        <w:spacing w:before="100" w:beforeAutospacing="1" w:after="100" w:afterAutospacing="1" w:line="360" w:lineRule="atLeast"/>
        <w:jc w:val="both"/>
        <w:textAlignment w:val="baseline"/>
        <w:rPr>
          <w:rFonts w:ascii="Roboto" w:hAnsi="Roboto" w:cs="Arial"/>
          <w:color w:val="000000"/>
          <w:sz w:val="23"/>
          <w:szCs w:val="23"/>
        </w:rPr>
      </w:pPr>
      <w:r w:rsidRPr="00A83ACE">
        <w:rPr>
          <w:rFonts w:ascii="Roboto" w:hAnsi="Roboto" w:cs="Arial"/>
          <w:color w:val="000000"/>
          <w:sz w:val="23"/>
          <w:szCs w:val="23"/>
        </w:rPr>
        <w:t>Ubicación:</w:t>
      </w:r>
    </w:p>
    <w:p w14:paraId="6379E0BA" w14:textId="4B02AD3D" w:rsidR="00A83ACE" w:rsidRPr="00A83ACE" w:rsidRDefault="00A83ACE" w:rsidP="00A83ACE">
      <w:pPr>
        <w:pStyle w:val="Prrafodelista"/>
        <w:numPr>
          <w:ilvl w:val="2"/>
          <w:numId w:val="24"/>
        </w:numPr>
        <w:shd w:val="clear" w:color="auto" w:fill="FFFFFF"/>
        <w:suppressAutoHyphens w:val="0"/>
        <w:autoSpaceDN/>
        <w:spacing w:before="100" w:beforeAutospacing="1" w:after="100" w:afterAutospacing="1" w:line="360" w:lineRule="atLeast"/>
        <w:jc w:val="both"/>
        <w:textAlignment w:val="baseline"/>
        <w:rPr>
          <w:rFonts w:ascii="Roboto" w:hAnsi="Roboto" w:cs="Arial"/>
          <w:color w:val="000000"/>
          <w:sz w:val="23"/>
          <w:szCs w:val="23"/>
        </w:rPr>
      </w:pPr>
      <w:r w:rsidRPr="00A83ACE">
        <w:rPr>
          <w:rFonts w:ascii="Roboto" w:hAnsi="Roboto" w:cs="Arial"/>
          <w:color w:val="000000"/>
          <w:sz w:val="23"/>
          <w:szCs w:val="23"/>
        </w:rPr>
        <w:t>Avda. Primero de Mayo, 12 – 2º A. CP 35002</w:t>
      </w:r>
    </w:p>
    <w:p w14:paraId="55AF27A5" w14:textId="6BAB4E72" w:rsidR="00A83ACE" w:rsidRPr="00A83ACE" w:rsidRDefault="00A83ACE" w:rsidP="00A83ACE">
      <w:pPr>
        <w:pStyle w:val="Prrafodelista"/>
        <w:numPr>
          <w:ilvl w:val="2"/>
          <w:numId w:val="24"/>
        </w:numPr>
        <w:shd w:val="clear" w:color="auto" w:fill="FFFFFF"/>
        <w:suppressAutoHyphens w:val="0"/>
        <w:autoSpaceDN/>
        <w:spacing w:before="100" w:beforeAutospacing="1" w:after="100" w:afterAutospacing="1" w:line="360" w:lineRule="atLeast"/>
        <w:jc w:val="both"/>
        <w:textAlignment w:val="baseline"/>
        <w:rPr>
          <w:rFonts w:ascii="Roboto" w:hAnsi="Roboto" w:cs="Arial"/>
          <w:color w:val="000000"/>
          <w:sz w:val="23"/>
          <w:szCs w:val="23"/>
        </w:rPr>
      </w:pPr>
      <w:r w:rsidRPr="00A83ACE">
        <w:rPr>
          <w:rFonts w:ascii="Roboto" w:hAnsi="Roboto" w:cs="Arial"/>
          <w:color w:val="000000"/>
          <w:sz w:val="23"/>
          <w:szCs w:val="23"/>
        </w:rPr>
        <w:t>Calle Nicaragua 6 esq. Panamá 1, 1º Izq., Edificio Luna, Santa Cruz de Tenerife.</w:t>
      </w:r>
    </w:p>
    <w:p w14:paraId="21AC2FCD" w14:textId="6907941B" w:rsidR="00982C7A" w:rsidRPr="00A83ACE" w:rsidRDefault="00982C7A" w:rsidP="00982C7A">
      <w:pPr>
        <w:shd w:val="clear" w:color="auto" w:fill="FFFFFF"/>
        <w:spacing w:after="0" w:line="264" w:lineRule="auto"/>
        <w:ind w:left="1416"/>
        <w:jc w:val="both"/>
        <w:rPr>
          <w:rFonts w:ascii="Roboto" w:hAnsi="Roboto" w:cs="Arial"/>
          <w:b/>
          <w:bCs/>
          <w:color w:val="000000"/>
          <w:sz w:val="23"/>
          <w:szCs w:val="23"/>
        </w:rPr>
      </w:pPr>
      <w:r>
        <w:rPr>
          <w:rFonts w:ascii="Roboto" w:hAnsi="Roboto" w:cs="Arial"/>
          <w:b/>
          <w:bCs/>
          <w:color w:val="000000"/>
          <w:sz w:val="23"/>
          <w:szCs w:val="23"/>
        </w:rPr>
        <w:t>7.2.</w:t>
      </w:r>
      <w:r>
        <w:rPr>
          <w:rFonts w:ascii="Roboto" w:hAnsi="Roboto" w:cs="Arial"/>
          <w:b/>
          <w:bCs/>
          <w:color w:val="000000"/>
          <w:sz w:val="23"/>
          <w:szCs w:val="23"/>
        </w:rPr>
        <w:t>10</w:t>
      </w:r>
      <w:r>
        <w:rPr>
          <w:rFonts w:ascii="Roboto" w:hAnsi="Roboto" w:cs="Arial"/>
          <w:b/>
          <w:bCs/>
          <w:color w:val="000000"/>
          <w:sz w:val="23"/>
          <w:szCs w:val="23"/>
        </w:rPr>
        <w:t xml:space="preserve"> </w:t>
      </w:r>
      <w:r w:rsidR="001C6A36">
        <w:rPr>
          <w:rFonts w:ascii="Roboto" w:hAnsi="Roboto" w:cs="Arial"/>
          <w:b/>
          <w:bCs/>
          <w:color w:val="000000"/>
          <w:sz w:val="23"/>
          <w:szCs w:val="23"/>
        </w:rPr>
        <w:t>Servicio para la realización de funciones de carácter técnico y de gestión en la tramitación y resolución de la valoración del Grado de Discapacidad</w:t>
      </w:r>
      <w:r w:rsidRPr="00A83ACE">
        <w:rPr>
          <w:rFonts w:ascii="Roboto" w:hAnsi="Roboto" w:cs="Arial"/>
          <w:b/>
          <w:bCs/>
          <w:color w:val="000000"/>
          <w:sz w:val="23"/>
          <w:szCs w:val="23"/>
        </w:rPr>
        <w:t>: </w:t>
      </w:r>
    </w:p>
    <w:p w14:paraId="5BA56F9F" w14:textId="4CA97788" w:rsidR="001C6A36" w:rsidRDefault="001C6A36" w:rsidP="00982C7A">
      <w:pPr>
        <w:pStyle w:val="Prrafodelista"/>
        <w:numPr>
          <w:ilvl w:val="0"/>
          <w:numId w:val="24"/>
        </w:numPr>
        <w:shd w:val="clear" w:color="auto" w:fill="FFFFFF"/>
        <w:suppressAutoHyphens w:val="0"/>
        <w:autoSpaceDN/>
        <w:spacing w:before="100" w:beforeAutospacing="1" w:after="100" w:afterAutospacing="1" w:line="360" w:lineRule="atLeast"/>
        <w:jc w:val="both"/>
        <w:textAlignment w:val="baseline"/>
        <w:rPr>
          <w:rFonts w:ascii="Roboto" w:hAnsi="Roboto" w:cs="Arial"/>
          <w:color w:val="000000"/>
          <w:sz w:val="23"/>
          <w:szCs w:val="23"/>
        </w:rPr>
      </w:pPr>
      <w:r w:rsidRPr="001C6A36">
        <w:rPr>
          <w:rFonts w:ascii="Roboto" w:hAnsi="Roboto" w:cs="Arial"/>
          <w:color w:val="000000"/>
          <w:sz w:val="23"/>
          <w:szCs w:val="23"/>
        </w:rPr>
        <w:t>La finalidad del presente encargo es garantizar una respuesta eficaz y eficiente de la Administración Pública de la Comunidad Autónoma de Canarias en la gestión del proyecto ITINERA, en particular, para la reducción en la medida de lo posible de los plazos de tramitación y resolución de la valoración del grado de la discapacidad en zonas periféricas de la Comunidad Autónoma de Canarias. </w:t>
      </w:r>
    </w:p>
    <w:p w14:paraId="41512631" w14:textId="77777777" w:rsidR="001C6A36" w:rsidRPr="001C6A36" w:rsidRDefault="001C6A36" w:rsidP="001C6A36">
      <w:pPr>
        <w:pStyle w:val="Prrafodelista"/>
        <w:numPr>
          <w:ilvl w:val="0"/>
          <w:numId w:val="24"/>
        </w:numPr>
        <w:shd w:val="clear" w:color="auto" w:fill="FFFFFF"/>
        <w:spacing w:before="100" w:beforeAutospacing="1" w:after="100" w:afterAutospacing="1" w:line="360" w:lineRule="atLeast"/>
        <w:rPr>
          <w:rFonts w:ascii="Roboto" w:hAnsi="Roboto" w:cs="Arial"/>
          <w:color w:val="000000"/>
          <w:sz w:val="23"/>
          <w:szCs w:val="23"/>
        </w:rPr>
      </w:pPr>
      <w:r w:rsidRPr="001C6A36">
        <w:rPr>
          <w:rFonts w:ascii="Roboto" w:hAnsi="Roboto" w:cs="Arial"/>
          <w:color w:val="000000"/>
          <w:sz w:val="23"/>
          <w:szCs w:val="23"/>
        </w:rPr>
        <w:t>Proporcionar información, asesoramiento y asistencia a las personas atendidas, a través de las entrevistas que se realicen, en los términos establecidos por la DGD. </w:t>
      </w:r>
    </w:p>
    <w:p w14:paraId="6132F6CC" w14:textId="77777777" w:rsidR="001C6A36" w:rsidRPr="001C6A36" w:rsidRDefault="001C6A36" w:rsidP="001C6A36">
      <w:pPr>
        <w:pStyle w:val="Prrafodelista"/>
        <w:numPr>
          <w:ilvl w:val="0"/>
          <w:numId w:val="24"/>
        </w:numPr>
        <w:shd w:val="clear" w:color="auto" w:fill="FFFFFF"/>
        <w:spacing w:before="100" w:beforeAutospacing="1" w:after="100" w:afterAutospacing="1" w:line="360" w:lineRule="atLeast"/>
        <w:rPr>
          <w:rFonts w:ascii="Roboto" w:hAnsi="Roboto" w:cs="Arial"/>
          <w:color w:val="000000"/>
          <w:sz w:val="23"/>
          <w:szCs w:val="23"/>
        </w:rPr>
      </w:pPr>
      <w:r w:rsidRPr="001C6A36">
        <w:rPr>
          <w:rFonts w:ascii="Roboto" w:hAnsi="Roboto" w:cs="Arial"/>
          <w:color w:val="000000"/>
          <w:sz w:val="23"/>
          <w:szCs w:val="23"/>
        </w:rPr>
        <w:t>Realización de la valoración del Grado de discapacidad en función de la legislación vigente. </w:t>
      </w:r>
    </w:p>
    <w:p w14:paraId="7B32D782" w14:textId="77777777" w:rsidR="001C6A36" w:rsidRPr="001C6A36" w:rsidRDefault="001C6A36" w:rsidP="001C6A36">
      <w:pPr>
        <w:pStyle w:val="Prrafodelista"/>
        <w:numPr>
          <w:ilvl w:val="0"/>
          <w:numId w:val="24"/>
        </w:numPr>
        <w:shd w:val="clear" w:color="auto" w:fill="FFFFFF"/>
        <w:spacing w:before="100" w:beforeAutospacing="1" w:after="100" w:afterAutospacing="1" w:line="360" w:lineRule="atLeast"/>
        <w:rPr>
          <w:rFonts w:ascii="Roboto" w:hAnsi="Roboto" w:cs="Arial"/>
          <w:color w:val="000000"/>
          <w:sz w:val="23"/>
          <w:szCs w:val="23"/>
        </w:rPr>
      </w:pPr>
      <w:r w:rsidRPr="001C6A36">
        <w:rPr>
          <w:rFonts w:ascii="Roboto" w:hAnsi="Roboto" w:cs="Arial"/>
          <w:color w:val="000000"/>
          <w:sz w:val="23"/>
          <w:szCs w:val="23"/>
        </w:rPr>
        <w:t>Emitir los dictámenes correspondientes para el reconocimiento de grado de discapacidad. </w:t>
      </w:r>
    </w:p>
    <w:p w14:paraId="6882898A" w14:textId="77777777" w:rsidR="001C6A36" w:rsidRPr="001C6A36" w:rsidRDefault="001C6A36" w:rsidP="001C6A36">
      <w:pPr>
        <w:pStyle w:val="Prrafodelista"/>
        <w:numPr>
          <w:ilvl w:val="0"/>
          <w:numId w:val="24"/>
        </w:numPr>
        <w:shd w:val="clear" w:color="auto" w:fill="FFFFFF"/>
        <w:spacing w:before="100" w:beforeAutospacing="1" w:after="100" w:afterAutospacing="1" w:line="360" w:lineRule="atLeast"/>
        <w:rPr>
          <w:rFonts w:ascii="Roboto" w:hAnsi="Roboto" w:cs="Arial"/>
          <w:color w:val="000000"/>
          <w:sz w:val="23"/>
          <w:szCs w:val="23"/>
        </w:rPr>
      </w:pPr>
      <w:r w:rsidRPr="001C6A36">
        <w:rPr>
          <w:rFonts w:ascii="Roboto" w:hAnsi="Roboto" w:cs="Arial"/>
          <w:color w:val="000000"/>
          <w:sz w:val="23"/>
          <w:szCs w:val="23"/>
        </w:rPr>
        <w:t>Enviar toda la documentación a los respectivos Centros de Valoración de la Discapacidad para que puedan notificar las resoluciones y certificados expedidos. </w:t>
      </w:r>
    </w:p>
    <w:p w14:paraId="72E361F3" w14:textId="69F1CC50" w:rsidR="001C6A36" w:rsidRPr="001C6A36" w:rsidRDefault="001C6A36" w:rsidP="001C6A36">
      <w:pPr>
        <w:pStyle w:val="Prrafodelista"/>
        <w:numPr>
          <w:ilvl w:val="0"/>
          <w:numId w:val="24"/>
        </w:numPr>
        <w:shd w:val="clear" w:color="auto" w:fill="FFFFFF"/>
        <w:spacing w:before="100" w:beforeAutospacing="1" w:after="100" w:afterAutospacing="1" w:line="360" w:lineRule="atLeast"/>
        <w:rPr>
          <w:rFonts w:ascii="Roboto" w:hAnsi="Roboto" w:cs="Arial"/>
          <w:color w:val="000000"/>
          <w:sz w:val="23"/>
          <w:szCs w:val="23"/>
        </w:rPr>
      </w:pPr>
      <w:r w:rsidRPr="001C6A36">
        <w:rPr>
          <w:rFonts w:ascii="Roboto" w:hAnsi="Roboto" w:cs="Arial"/>
          <w:color w:val="000000"/>
          <w:sz w:val="23"/>
          <w:szCs w:val="23"/>
        </w:rPr>
        <w:t xml:space="preserve">Diseñar un itinerario de inserción social a cada una de las personas </w:t>
      </w:r>
      <w:r w:rsidRPr="001C6A36">
        <w:rPr>
          <w:rFonts w:ascii="Roboto" w:hAnsi="Roboto" w:cs="Arial"/>
          <w:color w:val="000000"/>
          <w:sz w:val="23"/>
          <w:szCs w:val="23"/>
        </w:rPr>
        <w:t>atendidas a</w:t>
      </w:r>
      <w:r w:rsidRPr="001C6A36">
        <w:rPr>
          <w:rFonts w:ascii="Roboto" w:hAnsi="Roboto" w:cs="Arial"/>
          <w:color w:val="000000"/>
          <w:sz w:val="23"/>
          <w:szCs w:val="23"/>
        </w:rPr>
        <w:t xml:space="preserve"> través de un plan individualizado. </w:t>
      </w:r>
    </w:p>
    <w:p w14:paraId="183199EC" w14:textId="1294E185" w:rsidR="001C6A36" w:rsidRPr="001C6A36" w:rsidRDefault="001C6A36" w:rsidP="001C6A36">
      <w:pPr>
        <w:pStyle w:val="Prrafodelista"/>
        <w:numPr>
          <w:ilvl w:val="0"/>
          <w:numId w:val="24"/>
        </w:numPr>
        <w:shd w:val="clear" w:color="auto" w:fill="FFFFFF"/>
        <w:spacing w:before="100" w:beforeAutospacing="1" w:after="100" w:afterAutospacing="1" w:line="360" w:lineRule="atLeast"/>
        <w:rPr>
          <w:rFonts w:ascii="Roboto" w:hAnsi="Roboto" w:cs="Arial"/>
          <w:color w:val="000000"/>
          <w:sz w:val="23"/>
          <w:szCs w:val="23"/>
        </w:rPr>
      </w:pPr>
      <w:r w:rsidRPr="001C6A36">
        <w:rPr>
          <w:rFonts w:ascii="Roboto" w:hAnsi="Roboto" w:cs="Arial"/>
          <w:color w:val="000000"/>
          <w:sz w:val="23"/>
          <w:szCs w:val="23"/>
        </w:rPr>
        <w:t xml:space="preserve">Las actuaciones de gestión deberán llevarse a cabo por parte de la Fundación, de forma telemática, a través del aplicativo corporativo </w:t>
      </w:r>
    </w:p>
    <w:p w14:paraId="04495B52" w14:textId="664B6292" w:rsidR="00A83ACE" w:rsidRPr="001C6A36" w:rsidRDefault="001C6A36" w:rsidP="00E846B8">
      <w:pPr>
        <w:pStyle w:val="Prrafodelista"/>
        <w:numPr>
          <w:ilvl w:val="0"/>
          <w:numId w:val="24"/>
        </w:numPr>
        <w:shd w:val="clear" w:color="auto" w:fill="FFFFFF"/>
        <w:spacing w:before="100" w:beforeAutospacing="1" w:after="0" w:afterAutospacing="1" w:line="264" w:lineRule="auto"/>
        <w:jc w:val="both"/>
        <w:rPr>
          <w:rFonts w:ascii="Roboto" w:hAnsi="Roboto" w:cs="Arial"/>
          <w:color w:val="000000"/>
          <w:sz w:val="23"/>
          <w:szCs w:val="23"/>
        </w:rPr>
      </w:pPr>
      <w:r w:rsidRPr="001C6A36">
        <w:rPr>
          <w:rFonts w:ascii="Roboto" w:hAnsi="Roboto" w:cs="Arial"/>
          <w:color w:val="000000"/>
          <w:sz w:val="23"/>
          <w:szCs w:val="23"/>
        </w:rPr>
        <w:t>Las actuaciones de gestión deberán llevarse a cabo con las normas reguladoras de los procedimientos administrativos de reconocimiento y revisión del grado de discapacidad, y supletoriamente, por las normas reguladoras del procedimiento administrativo común.</w:t>
      </w:r>
    </w:p>
    <w:p w14:paraId="15DF8911" w14:textId="77777777" w:rsidR="00ED317A" w:rsidRPr="00A83ACE" w:rsidRDefault="00ED317A">
      <w:pPr>
        <w:shd w:val="clear" w:color="auto" w:fill="FFFFFF"/>
        <w:spacing w:after="0" w:line="264" w:lineRule="auto"/>
        <w:jc w:val="both"/>
        <w:rPr>
          <w:rFonts w:ascii="Roboto" w:hAnsi="Roboto" w:cs="Arial"/>
          <w:color w:val="000000"/>
          <w:sz w:val="23"/>
          <w:szCs w:val="23"/>
        </w:rPr>
      </w:pPr>
    </w:p>
    <w:p w14:paraId="15DF8912" w14:textId="4A300F22" w:rsidR="00ED317A" w:rsidRPr="00A83ACE" w:rsidRDefault="0063675A" w:rsidP="00A83ACE">
      <w:pPr>
        <w:shd w:val="clear" w:color="auto" w:fill="FFFFFF"/>
        <w:spacing w:after="0" w:line="240" w:lineRule="auto"/>
        <w:rPr>
          <w:rFonts w:ascii="Roboto" w:hAnsi="Roboto" w:cs="Arial"/>
          <w:color w:val="000000"/>
          <w:sz w:val="23"/>
          <w:szCs w:val="23"/>
        </w:rPr>
      </w:pPr>
      <w:r w:rsidRPr="00982C7A">
        <w:rPr>
          <w:rFonts w:ascii="Roboto" w:hAnsi="Roboto" w:cs="Arial"/>
          <w:b/>
          <w:bCs/>
          <w:color w:val="000000"/>
          <w:sz w:val="23"/>
          <w:szCs w:val="23"/>
        </w:rPr>
        <w:t>Fecha de Actualización:</w:t>
      </w:r>
      <w:r w:rsidRPr="00A83ACE">
        <w:rPr>
          <w:rFonts w:ascii="Roboto" w:hAnsi="Roboto" w:cs="Arial"/>
          <w:color w:val="000000"/>
          <w:sz w:val="23"/>
          <w:szCs w:val="23"/>
        </w:rPr>
        <w:t> </w:t>
      </w:r>
      <w:r w:rsidR="00A83ACE">
        <w:rPr>
          <w:rFonts w:ascii="Roboto" w:hAnsi="Roboto" w:cs="Arial"/>
          <w:color w:val="000000"/>
          <w:sz w:val="23"/>
          <w:szCs w:val="23"/>
        </w:rPr>
        <w:t>3</w:t>
      </w:r>
      <w:r w:rsidR="00CA6C32">
        <w:rPr>
          <w:rFonts w:ascii="Roboto" w:hAnsi="Roboto" w:cs="Arial"/>
          <w:color w:val="000000"/>
          <w:sz w:val="23"/>
          <w:szCs w:val="23"/>
        </w:rPr>
        <w:t>1</w:t>
      </w:r>
      <w:r w:rsidRPr="00A83ACE">
        <w:rPr>
          <w:rFonts w:ascii="Roboto" w:hAnsi="Roboto" w:cs="Arial"/>
          <w:color w:val="000000"/>
          <w:sz w:val="23"/>
          <w:szCs w:val="23"/>
        </w:rPr>
        <w:t xml:space="preserve"> de </w:t>
      </w:r>
      <w:r w:rsidR="00CA6C32">
        <w:rPr>
          <w:rFonts w:ascii="Roboto" w:hAnsi="Roboto" w:cs="Arial"/>
          <w:color w:val="000000"/>
          <w:sz w:val="23"/>
          <w:szCs w:val="23"/>
        </w:rPr>
        <w:t>diciembre</w:t>
      </w:r>
      <w:r w:rsidRPr="00A83ACE">
        <w:rPr>
          <w:rFonts w:ascii="Roboto" w:hAnsi="Roboto" w:cs="Arial"/>
          <w:color w:val="000000"/>
          <w:sz w:val="23"/>
          <w:szCs w:val="23"/>
        </w:rPr>
        <w:t xml:space="preserve"> de 202</w:t>
      </w:r>
      <w:r w:rsidR="00982C7A">
        <w:rPr>
          <w:rFonts w:ascii="Roboto" w:hAnsi="Roboto" w:cs="Arial"/>
          <w:color w:val="000000"/>
          <w:sz w:val="23"/>
          <w:szCs w:val="23"/>
        </w:rPr>
        <w:t>5</w:t>
      </w:r>
      <w:r w:rsidRPr="00A83ACE">
        <w:rPr>
          <w:rFonts w:ascii="Roboto" w:hAnsi="Roboto" w:cs="Arial"/>
          <w:color w:val="000000"/>
          <w:sz w:val="23"/>
          <w:szCs w:val="23"/>
        </w:rPr>
        <w:t>.</w:t>
      </w:r>
    </w:p>
    <w:p w14:paraId="15DF8913" w14:textId="77777777" w:rsidR="00ED317A" w:rsidRDefault="0063675A">
      <w:pPr>
        <w:shd w:val="clear" w:color="auto" w:fill="FFFFFF"/>
        <w:spacing w:after="0" w:line="264" w:lineRule="auto"/>
        <w:jc w:val="both"/>
      </w:pPr>
      <w:r>
        <w:rPr>
          <w:rFonts w:ascii="Roboto" w:eastAsia="Times New Roman" w:hAnsi="Roboto" w:cs="Arial"/>
          <w:b/>
          <w:bCs/>
          <w:color w:val="333333"/>
          <w:sz w:val="23"/>
          <w:szCs w:val="23"/>
          <w:shd w:val="clear" w:color="auto" w:fill="FFFFFF"/>
          <w:lang w:eastAsia="es-ES"/>
        </w:rPr>
        <w:t>Periodicidad:</w:t>
      </w:r>
      <w:r>
        <w:rPr>
          <w:rFonts w:ascii="Roboto" w:eastAsia="Times New Roman" w:hAnsi="Roboto" w:cs="Arial"/>
          <w:color w:val="333333"/>
          <w:sz w:val="23"/>
          <w:szCs w:val="23"/>
          <w:shd w:val="clear" w:color="auto" w:fill="FFFFFF"/>
          <w:lang w:eastAsia="es-ES"/>
        </w:rPr>
        <w:t> anual.</w:t>
      </w:r>
      <w:r>
        <w:rPr>
          <w:rFonts w:ascii="Roboto" w:hAnsi="Roboto" w:cs="Arial"/>
          <w:sz w:val="23"/>
          <w:szCs w:val="23"/>
        </w:rPr>
        <w:t xml:space="preserve"> </w:t>
      </w:r>
    </w:p>
    <w:sectPr w:rsidR="00ED317A">
      <w:headerReference w:type="default" r:id="rId7"/>
      <w:footerReference w:type="default" r:id="rId8"/>
      <w:pgSz w:w="11901" w:h="16817"/>
      <w:pgMar w:top="2381" w:right="1134"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CA272" w14:textId="77777777" w:rsidR="007E0127" w:rsidRDefault="007E0127">
      <w:pPr>
        <w:spacing w:after="0" w:line="240" w:lineRule="auto"/>
      </w:pPr>
      <w:r>
        <w:separator/>
      </w:r>
    </w:p>
  </w:endnote>
  <w:endnote w:type="continuationSeparator" w:id="0">
    <w:p w14:paraId="662DE92D" w14:textId="77777777" w:rsidR="007E0127" w:rsidRDefault="007E0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 w:name="OpenSymbol">
    <w:panose1 w:val="05010000000000000000"/>
    <w:charset w:val="00"/>
    <w:family w:val="auto"/>
    <w:pitch w:val="variable"/>
    <w:sig w:usb0="800000AF" w:usb1="1001ECEA"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F88BC" w14:textId="77777777" w:rsidR="00D213FA" w:rsidRDefault="0063675A">
    <w:pPr>
      <w:pStyle w:val="Piedepgina"/>
      <w:jc w:val="center"/>
    </w:pPr>
    <w:r>
      <w:rPr>
        <w:caps/>
        <w:color w:val="4472C4"/>
      </w:rPr>
      <w:fldChar w:fldCharType="begin"/>
    </w:r>
    <w:r>
      <w:rPr>
        <w:caps/>
        <w:color w:val="4472C4"/>
      </w:rPr>
      <w:instrText xml:space="preserve"> PAGE </w:instrText>
    </w:r>
    <w:r>
      <w:rPr>
        <w:caps/>
        <w:color w:val="4472C4"/>
      </w:rPr>
      <w:fldChar w:fldCharType="separate"/>
    </w:r>
    <w:r>
      <w:rPr>
        <w:caps/>
        <w:color w:val="4472C4"/>
      </w:rPr>
      <w:t>2</w:t>
    </w:r>
    <w:r>
      <w:rPr>
        <w:caps/>
        <w:color w:val="4472C4"/>
      </w:rPr>
      <w:fldChar w:fldCharType="end"/>
    </w:r>
  </w:p>
  <w:p w14:paraId="15DF88BD" w14:textId="77777777" w:rsidR="00D213FA" w:rsidRDefault="00D213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20435" w14:textId="77777777" w:rsidR="007E0127" w:rsidRDefault="007E0127">
      <w:pPr>
        <w:spacing w:after="0" w:line="240" w:lineRule="auto"/>
      </w:pPr>
      <w:r>
        <w:rPr>
          <w:color w:val="000000"/>
        </w:rPr>
        <w:separator/>
      </w:r>
    </w:p>
  </w:footnote>
  <w:footnote w:type="continuationSeparator" w:id="0">
    <w:p w14:paraId="64426EB1" w14:textId="77777777" w:rsidR="007E0127" w:rsidRDefault="007E0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F88BA" w14:textId="77777777" w:rsidR="00D213FA" w:rsidRDefault="0063675A">
    <w:pPr>
      <w:pStyle w:val="Encabezado"/>
    </w:pPr>
    <w:r>
      <w:rPr>
        <w:noProof/>
      </w:rPr>
      <w:drawing>
        <wp:anchor distT="0" distB="0" distL="114300" distR="114300" simplePos="0" relativeHeight="251659264" behindDoc="1" locked="0" layoutInCell="1" allowOverlap="1" wp14:anchorId="15DF88B2" wp14:editId="15DF88B3">
          <wp:simplePos x="0" y="0"/>
          <wp:positionH relativeFrom="page">
            <wp:align>center</wp:align>
          </wp:positionH>
          <wp:positionV relativeFrom="paragraph">
            <wp:posOffset>-697860</wp:posOffset>
          </wp:positionV>
          <wp:extent cx="7862568" cy="10698480"/>
          <wp:effectExtent l="0" t="0" r="0" b="0"/>
          <wp:wrapNone/>
          <wp:docPr id="1" name="Imagen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862568" cy="1069848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F620F"/>
    <w:multiLevelType w:val="multilevel"/>
    <w:tmpl w:val="28D26E22"/>
    <w:styleLink w:val="WW8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12866241"/>
    <w:multiLevelType w:val="multilevel"/>
    <w:tmpl w:val="2C8C72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5853E1"/>
    <w:multiLevelType w:val="multilevel"/>
    <w:tmpl w:val="38B24E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6307697"/>
    <w:multiLevelType w:val="multilevel"/>
    <w:tmpl w:val="AA64644C"/>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A184654"/>
    <w:multiLevelType w:val="multilevel"/>
    <w:tmpl w:val="ACDE45BA"/>
    <w:lvl w:ilvl="0">
      <w:numFmt w:val="bullet"/>
      <w:lvlText w:val="-"/>
      <w:lvlJc w:val="left"/>
      <w:pPr>
        <w:ind w:left="720" w:hanging="360"/>
      </w:pPr>
      <w:rPr>
        <w:rFonts w:ascii="Roboto" w:eastAsia="Times New Roman" w:hAnsi="Roboto" w:cs="Arial"/>
      </w:rPr>
    </w:lvl>
    <w:lvl w:ilvl="1">
      <w:numFmt w:val="bullet"/>
      <w:lvlText w:val=""/>
      <w:lvlJc w:val="left"/>
      <w:pPr>
        <w:ind w:left="1443" w:hanging="363"/>
      </w:pPr>
      <w:rPr>
        <w:rFonts w:ascii="Symbol" w:hAnsi="Symbol" w:cs="Symbol"/>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1BE26245"/>
    <w:multiLevelType w:val="multilevel"/>
    <w:tmpl w:val="92B471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C633711"/>
    <w:multiLevelType w:val="multilevel"/>
    <w:tmpl w:val="658C21AE"/>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1FCF7D66"/>
    <w:multiLevelType w:val="hybridMultilevel"/>
    <w:tmpl w:val="DED08AC6"/>
    <w:lvl w:ilvl="0" w:tplc="0C0A0001">
      <w:start w:val="1"/>
      <w:numFmt w:val="bullet"/>
      <w:lvlText w:val=""/>
      <w:lvlJc w:val="left"/>
      <w:pPr>
        <w:ind w:left="720" w:hanging="360"/>
      </w:pPr>
      <w:rPr>
        <w:rFonts w:ascii="Symbol" w:hAnsi="Symbol" w:hint="default"/>
      </w:rPr>
    </w:lvl>
    <w:lvl w:ilvl="1" w:tplc="B6F0CC06">
      <w:start w:val="3"/>
      <w:numFmt w:val="bullet"/>
      <w:lvlText w:val="–"/>
      <w:lvlJc w:val="left"/>
      <w:pPr>
        <w:ind w:left="1440" w:hanging="360"/>
      </w:pPr>
      <w:rPr>
        <w:rFonts w:ascii="Roboto" w:eastAsia="Calibri" w:hAnsi="Roboto" w:cs="Arial" w:hint="default"/>
      </w:rPr>
    </w:lvl>
    <w:lvl w:ilvl="2" w:tplc="5566B6CA">
      <w:start w:val="3"/>
      <w:numFmt w:val="bullet"/>
      <w:lvlText w:val="•"/>
      <w:lvlJc w:val="left"/>
      <w:pPr>
        <w:ind w:left="2160" w:hanging="360"/>
      </w:pPr>
      <w:rPr>
        <w:rFonts w:ascii="Roboto" w:eastAsia="Calibri" w:hAnsi="Roboto" w:cs="Aria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8A67CB"/>
    <w:multiLevelType w:val="multilevel"/>
    <w:tmpl w:val="5E184C8A"/>
    <w:styleLink w:val="WW8Num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26AE2154"/>
    <w:multiLevelType w:val="multilevel"/>
    <w:tmpl w:val="9EB892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40438C"/>
    <w:multiLevelType w:val="multilevel"/>
    <w:tmpl w:val="1A9E769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2A0F4ECD"/>
    <w:multiLevelType w:val="multilevel"/>
    <w:tmpl w:val="AFFC0024"/>
    <w:lvl w:ilvl="0">
      <w:numFmt w:val="bullet"/>
      <w:lvlText w:val="-"/>
      <w:lvlJc w:val="left"/>
      <w:pPr>
        <w:ind w:left="720" w:hanging="360"/>
      </w:pPr>
      <w:rPr>
        <w:rFonts w:ascii="Roboto" w:eastAsia="Times New Roman" w:hAnsi="Roboto" w:cs="Arial"/>
        <w:color w:val="000000"/>
        <w:sz w:val="20"/>
        <w:szCs w:val="20"/>
        <w:lang w:eastAsia="ja-JP"/>
      </w:rPr>
    </w:lvl>
    <w:lvl w:ilvl="1">
      <w:numFmt w:val="bullet"/>
      <w:lvlText w:val=""/>
      <w:lvlJc w:val="left"/>
      <w:pPr>
        <w:ind w:left="1443" w:hanging="363"/>
      </w:pPr>
      <w:rPr>
        <w:rFonts w:ascii="Symbol" w:eastAsia="MS Mincho" w:hAnsi="Symbol" w:cs="Symbol"/>
        <w:color w:val="000000"/>
        <w:sz w:val="20"/>
        <w:szCs w:val="20"/>
        <w:lang w:eastAsia="ja-JP"/>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MS Mincho" w:hAnsi="Symbol" w:cs="Symbol"/>
        <w:color w:val="000000"/>
        <w:sz w:val="20"/>
        <w:szCs w:val="20"/>
        <w:lang w:eastAsia="ja-JP"/>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MS Mincho" w:hAnsi="Symbol" w:cs="Symbol"/>
        <w:color w:val="000000"/>
        <w:sz w:val="20"/>
        <w:szCs w:val="20"/>
        <w:lang w:eastAsia="ja-JP"/>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2FF62AFA"/>
    <w:multiLevelType w:val="multilevel"/>
    <w:tmpl w:val="0194D604"/>
    <w:styleLink w:val="WW8Num6"/>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34B1240B"/>
    <w:multiLevelType w:val="multilevel"/>
    <w:tmpl w:val="CD9A4312"/>
    <w:lvl w:ilvl="0">
      <w:numFmt w:val="bullet"/>
      <w:lvlText w:val="-"/>
      <w:lvlJc w:val="left"/>
      <w:pPr>
        <w:ind w:left="720" w:hanging="360"/>
      </w:pPr>
      <w:rPr>
        <w:rFonts w:ascii="Roboto" w:eastAsia="Times New Roman" w:hAnsi="Roboto"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6603FF2"/>
    <w:multiLevelType w:val="multilevel"/>
    <w:tmpl w:val="BCD84E40"/>
    <w:lvl w:ilvl="0">
      <w:start w:val="7"/>
      <w:numFmt w:val="decimal"/>
      <w:lvlText w:val="%1."/>
      <w:lvlJc w:val="left"/>
      <w:pPr>
        <w:ind w:left="390" w:hanging="390"/>
      </w:pPr>
    </w:lvl>
    <w:lvl w:ilvl="1">
      <w:start w:val="2"/>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5" w15:restartNumberingAfterBreak="0">
    <w:nsid w:val="3B8B7D77"/>
    <w:multiLevelType w:val="multilevel"/>
    <w:tmpl w:val="220ED75A"/>
    <w:styleLink w:val="WW8Num3"/>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3F6F3D3E"/>
    <w:multiLevelType w:val="multilevel"/>
    <w:tmpl w:val="8632BA0C"/>
    <w:styleLink w:val="WW8Num1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40AB11A3"/>
    <w:multiLevelType w:val="multilevel"/>
    <w:tmpl w:val="BFDCF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AA3CFD"/>
    <w:multiLevelType w:val="multilevel"/>
    <w:tmpl w:val="05E6BC9C"/>
    <w:lvl w:ilvl="0">
      <w:numFmt w:val="bullet"/>
      <w:lvlText w:val=""/>
      <w:lvlJc w:val="left"/>
      <w:pPr>
        <w:ind w:left="720" w:hanging="360"/>
      </w:pPr>
      <w:rPr>
        <w:rFonts w:ascii="Symbol" w:hAnsi="Symbol" w:cs="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9" w15:restartNumberingAfterBreak="0">
    <w:nsid w:val="4C826616"/>
    <w:multiLevelType w:val="multilevel"/>
    <w:tmpl w:val="5950DD4C"/>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0" w15:restartNumberingAfterBreak="0">
    <w:nsid w:val="4F081CAC"/>
    <w:multiLevelType w:val="multilevel"/>
    <w:tmpl w:val="52BE99A0"/>
    <w:lvl w:ilvl="0">
      <w:numFmt w:val="bullet"/>
      <w:lvlText w:val="-"/>
      <w:lvlJc w:val="left"/>
      <w:pPr>
        <w:ind w:left="720" w:hanging="360"/>
      </w:pPr>
      <w:rPr>
        <w:rFonts w:ascii="Roboto" w:eastAsia="Times New Roman" w:hAnsi="Roboto"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53AA6591"/>
    <w:multiLevelType w:val="multilevel"/>
    <w:tmpl w:val="96CA5A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6A3063D"/>
    <w:multiLevelType w:val="multilevel"/>
    <w:tmpl w:val="17A2EA0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3" w15:restartNumberingAfterBreak="0">
    <w:nsid w:val="57732E1C"/>
    <w:multiLevelType w:val="multilevel"/>
    <w:tmpl w:val="64FC94B6"/>
    <w:lvl w:ilvl="0">
      <w:numFmt w:val="bullet"/>
      <w:lvlText w:val="-"/>
      <w:lvlJc w:val="left"/>
      <w:pPr>
        <w:ind w:left="720" w:hanging="360"/>
      </w:pPr>
      <w:rPr>
        <w:rFonts w:ascii="Roboto" w:eastAsia="Times New Roman" w:hAnsi="Roboto"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D984A73"/>
    <w:multiLevelType w:val="multilevel"/>
    <w:tmpl w:val="B3D213BC"/>
    <w:styleLink w:val="WW8Num2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60C10E94"/>
    <w:multiLevelType w:val="multilevel"/>
    <w:tmpl w:val="ED92A2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1694F90"/>
    <w:multiLevelType w:val="multilevel"/>
    <w:tmpl w:val="409CF5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40A155A"/>
    <w:multiLevelType w:val="multilevel"/>
    <w:tmpl w:val="BEFA1BCC"/>
    <w:styleLink w:val="WW8Num27"/>
    <w:lvl w:ilvl="0">
      <w:numFmt w:val="bullet"/>
      <w:lvlText w:val=""/>
      <w:lvlJc w:val="left"/>
      <w:pPr>
        <w:ind w:left="720" w:hanging="360"/>
      </w:pPr>
      <w:rPr>
        <w:rFonts w:ascii="Symbol" w:eastAsia="MS Mincho" w:hAnsi="Symbol" w:cs="Symbol"/>
        <w:color w:val="000000"/>
        <w:sz w:val="20"/>
        <w:szCs w:val="20"/>
        <w:lang w:eastAsia="ja-JP"/>
      </w:rPr>
    </w:lvl>
    <w:lvl w:ilvl="1">
      <w:numFmt w:val="bullet"/>
      <w:lvlText w:val=""/>
      <w:lvlJc w:val="left"/>
      <w:pPr>
        <w:ind w:left="1443" w:hanging="363"/>
      </w:pPr>
      <w:rPr>
        <w:rFonts w:ascii="Symbol" w:eastAsia="MS Mincho" w:hAnsi="Symbol" w:cs="Symbol"/>
        <w:color w:val="000000"/>
        <w:sz w:val="20"/>
        <w:szCs w:val="20"/>
        <w:lang w:eastAsia="ja-JP"/>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MS Mincho" w:hAnsi="Symbol" w:cs="Symbol"/>
        <w:color w:val="000000"/>
        <w:sz w:val="20"/>
        <w:szCs w:val="20"/>
        <w:lang w:eastAsia="ja-JP"/>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MS Mincho" w:hAnsi="Symbol" w:cs="Symbol"/>
        <w:color w:val="000000"/>
        <w:sz w:val="20"/>
        <w:szCs w:val="20"/>
        <w:lang w:eastAsia="ja-JP"/>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6450144A"/>
    <w:multiLevelType w:val="multilevel"/>
    <w:tmpl w:val="402A1D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78855F40"/>
    <w:multiLevelType w:val="multilevel"/>
    <w:tmpl w:val="B09822AE"/>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30" w15:restartNumberingAfterBreak="0">
    <w:nsid w:val="7F040015"/>
    <w:multiLevelType w:val="multilevel"/>
    <w:tmpl w:val="98CE825A"/>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rPr>
        <w:rFonts w:ascii="Roboto" w:hAnsi="Roboto"/>
        <w:sz w:val="23"/>
        <w:szCs w:val="23"/>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15:restartNumberingAfterBreak="0">
    <w:nsid w:val="7F802AAB"/>
    <w:multiLevelType w:val="multilevel"/>
    <w:tmpl w:val="53C2C1FA"/>
    <w:styleLink w:val="WW8Num23"/>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396249693">
    <w:abstractNumId w:val="15"/>
  </w:num>
  <w:num w:numId="2" w16cid:durableId="1338265870">
    <w:abstractNumId w:val="8"/>
  </w:num>
  <w:num w:numId="3" w16cid:durableId="82607518">
    <w:abstractNumId w:val="16"/>
  </w:num>
  <w:num w:numId="4" w16cid:durableId="1041173193">
    <w:abstractNumId w:val="24"/>
  </w:num>
  <w:num w:numId="5" w16cid:durableId="507058370">
    <w:abstractNumId w:val="31"/>
  </w:num>
  <w:num w:numId="6" w16cid:durableId="1026714216">
    <w:abstractNumId w:val="0"/>
  </w:num>
  <w:num w:numId="7" w16cid:durableId="1964732207">
    <w:abstractNumId w:val="27"/>
  </w:num>
  <w:num w:numId="8" w16cid:durableId="32269920">
    <w:abstractNumId w:val="12"/>
  </w:num>
  <w:num w:numId="9" w16cid:durableId="771555551">
    <w:abstractNumId w:val="30"/>
  </w:num>
  <w:num w:numId="10" w16cid:durableId="550505068">
    <w:abstractNumId w:val="14"/>
  </w:num>
  <w:num w:numId="11" w16cid:durableId="1333486648">
    <w:abstractNumId w:val="10"/>
  </w:num>
  <w:num w:numId="12" w16cid:durableId="1420253523">
    <w:abstractNumId w:val="23"/>
  </w:num>
  <w:num w:numId="13" w16cid:durableId="849835782">
    <w:abstractNumId w:val="19"/>
  </w:num>
  <w:num w:numId="14" w16cid:durableId="984505231">
    <w:abstractNumId w:val="6"/>
  </w:num>
  <w:num w:numId="15" w16cid:durableId="210192774">
    <w:abstractNumId w:val="3"/>
  </w:num>
  <w:num w:numId="16" w16cid:durableId="191767761">
    <w:abstractNumId w:val="20"/>
  </w:num>
  <w:num w:numId="17" w16cid:durableId="589773588">
    <w:abstractNumId w:val="4"/>
  </w:num>
  <w:num w:numId="18" w16cid:durableId="1510559277">
    <w:abstractNumId w:val="11"/>
  </w:num>
  <w:num w:numId="19" w16cid:durableId="651716912">
    <w:abstractNumId w:val="25"/>
  </w:num>
  <w:num w:numId="20" w16cid:durableId="990214645">
    <w:abstractNumId w:val="13"/>
  </w:num>
  <w:num w:numId="21" w16cid:durableId="757940761">
    <w:abstractNumId w:val="22"/>
  </w:num>
  <w:num w:numId="22" w16cid:durableId="258175543">
    <w:abstractNumId w:val="18"/>
  </w:num>
  <w:num w:numId="23" w16cid:durableId="1511797107">
    <w:abstractNumId w:val="29"/>
  </w:num>
  <w:num w:numId="24" w16cid:durableId="1502431777">
    <w:abstractNumId w:val="7"/>
  </w:num>
  <w:num w:numId="25" w16cid:durableId="1797598220">
    <w:abstractNumId w:val="17"/>
  </w:num>
  <w:num w:numId="26" w16cid:durableId="205484969">
    <w:abstractNumId w:val="2"/>
  </w:num>
  <w:num w:numId="27" w16cid:durableId="1519780298">
    <w:abstractNumId w:val="26"/>
  </w:num>
  <w:num w:numId="28" w16cid:durableId="1964581334">
    <w:abstractNumId w:val="28"/>
  </w:num>
  <w:num w:numId="29" w16cid:durableId="174654417">
    <w:abstractNumId w:val="21"/>
  </w:num>
  <w:num w:numId="30" w16cid:durableId="2029522134">
    <w:abstractNumId w:val="5"/>
  </w:num>
  <w:num w:numId="31" w16cid:durableId="678234329">
    <w:abstractNumId w:val="9"/>
  </w:num>
  <w:num w:numId="32" w16cid:durableId="658383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17A"/>
    <w:rsid w:val="001C6A36"/>
    <w:rsid w:val="004669B7"/>
    <w:rsid w:val="00573EBD"/>
    <w:rsid w:val="0063675A"/>
    <w:rsid w:val="006515C4"/>
    <w:rsid w:val="007072E2"/>
    <w:rsid w:val="007E0127"/>
    <w:rsid w:val="00982C7A"/>
    <w:rsid w:val="00A83ACE"/>
    <w:rsid w:val="00C14CD4"/>
    <w:rsid w:val="00CA6C32"/>
    <w:rsid w:val="00D213FA"/>
    <w:rsid w:val="00ED31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88B2"/>
  <w15:docId w15:val="{6AADDAA1-45FA-486E-9F6A-5AEE0DBA9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C7A"/>
    <w:pPr>
      <w:suppressAutoHyphens/>
      <w:spacing w:after="160" w:line="256"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style>
  <w:style w:type="paragraph" w:styleId="Prrafodelista">
    <w:name w:val="List Paragraph"/>
    <w:basedOn w:val="Normal"/>
    <w:pPr>
      <w:ind w:left="720"/>
      <w:contextualSpacing/>
    </w:pPr>
  </w:style>
  <w:style w:type="character" w:styleId="Fuerte">
    <w:name w:val="Strong"/>
    <w:basedOn w:val="Fuentedeprrafopredeter"/>
    <w:rPr>
      <w:b/>
      <w:bCs/>
    </w:rPr>
  </w:style>
  <w:style w:type="character" w:styleId="Refdecomentario">
    <w:name w:val="annotation reference"/>
    <w:basedOn w:val="Fuentedeprrafopredeter"/>
    <w:rPr>
      <w:sz w:val="16"/>
      <w:szCs w:val="16"/>
    </w:rPr>
  </w:style>
  <w:style w:type="paragraph" w:styleId="Textocomentario">
    <w:name w:val="annotation text"/>
    <w:basedOn w:val="Normal"/>
    <w:pPr>
      <w:spacing w:line="240" w:lineRule="auto"/>
    </w:pPr>
    <w:rPr>
      <w:sz w:val="20"/>
      <w:szCs w:val="20"/>
    </w:rPr>
  </w:style>
  <w:style w:type="character" w:customStyle="1" w:styleId="TextocomentarioCar">
    <w:name w:val="Texto comentario Car"/>
    <w:basedOn w:val="Fuentedeprrafopredeter"/>
    <w:rPr>
      <w:lang w:eastAsia="en-US"/>
    </w:rPr>
  </w:style>
  <w:style w:type="paragraph" w:styleId="Asuntodelcomentario">
    <w:name w:val="annotation subject"/>
    <w:basedOn w:val="Textocomentario"/>
    <w:next w:val="Textocomentario"/>
    <w:rPr>
      <w:b/>
      <w:bCs/>
    </w:rPr>
  </w:style>
  <w:style w:type="character" w:customStyle="1" w:styleId="AsuntodelcomentarioCar">
    <w:name w:val="Asunto del comentario Car"/>
    <w:basedOn w:val="TextocomentarioCar"/>
    <w:rPr>
      <w:b/>
      <w:bCs/>
      <w:lang w:eastAsia="en-US"/>
    </w:rPr>
  </w:style>
  <w:style w:type="character" w:styleId="Hipervnculo">
    <w:name w:val="Hyperlink"/>
    <w:rPr>
      <w:color w:val="0563C1"/>
      <w:u w:val="single"/>
    </w:rPr>
  </w:style>
  <w:style w:type="paragraph" w:styleId="NormalWeb">
    <w:name w:val="Normal (Web)"/>
    <w:basedOn w:val="Normal"/>
    <w:uiPriority w:val="99"/>
    <w:pPr>
      <w:spacing w:before="100" w:after="100" w:line="240" w:lineRule="auto"/>
    </w:pPr>
    <w:rPr>
      <w:rFonts w:ascii="Times New Roman" w:eastAsia="Times New Roman" w:hAnsi="Times New Roman"/>
      <w:sz w:val="24"/>
      <w:szCs w:val="24"/>
      <w:lang w:eastAsia="es-ES"/>
    </w:rPr>
  </w:style>
  <w:style w:type="paragraph" w:customStyle="1" w:styleId="Standard">
    <w:name w:val="Standard"/>
    <w:pPr>
      <w:suppressAutoHyphens/>
      <w:textAlignment w:val="baseline"/>
    </w:pPr>
    <w:rPr>
      <w:rFonts w:ascii="Times New Roman" w:eastAsia="Times New Roman" w:hAnsi="Times New Roman"/>
      <w:kern w:val="3"/>
      <w:lang w:eastAsia="zh-CN"/>
    </w:rPr>
  </w:style>
  <w:style w:type="paragraph" w:customStyle="1" w:styleId="ecxecxmsonormal">
    <w:name w:val="ecxecxmsonormal"/>
    <w:basedOn w:val="Standard"/>
    <w:rPr>
      <w:sz w:val="24"/>
      <w:szCs w:val="24"/>
    </w:rPr>
  </w:style>
  <w:style w:type="paragraph" w:customStyle="1" w:styleId="Default">
    <w:name w:val="Default"/>
    <w:pPr>
      <w:suppressAutoHyphens/>
      <w:autoSpaceDE w:val="0"/>
      <w:textAlignment w:val="baseline"/>
    </w:pPr>
    <w:rPr>
      <w:rFonts w:eastAsia="Times New Roman" w:cs="Calibri"/>
      <w:color w:val="000000"/>
      <w:kern w:val="3"/>
      <w:sz w:val="24"/>
      <w:szCs w:val="24"/>
      <w:lang w:eastAsia="zh-CN"/>
    </w:rPr>
  </w:style>
  <w:style w:type="character" w:styleId="Mencinsinresolver">
    <w:name w:val="Unresolved Mention"/>
    <w:basedOn w:val="Fuentedeprrafopredeter"/>
    <w:rPr>
      <w:color w:val="605E5C"/>
      <w:shd w:val="clear" w:color="auto" w:fill="E1DFDD"/>
    </w:rPr>
  </w:style>
  <w:style w:type="paragraph" w:customStyle="1" w:styleId="elementor-icon-list-item">
    <w:name w:val="elementor-icon-list-item"/>
    <w:basedOn w:val="Normal"/>
    <w:pPr>
      <w:spacing w:before="100" w:after="100" w:line="240" w:lineRule="auto"/>
    </w:pPr>
    <w:rPr>
      <w:rFonts w:ascii="Times New Roman" w:eastAsia="Times New Roman" w:hAnsi="Times New Roman"/>
      <w:sz w:val="24"/>
      <w:szCs w:val="24"/>
      <w:lang w:eastAsia="ja-JP"/>
    </w:rPr>
  </w:style>
  <w:style w:type="character" w:customStyle="1" w:styleId="elementor-icon-list-text">
    <w:name w:val="elementor-icon-list-text"/>
    <w:basedOn w:val="Fuentedeprrafopredeter"/>
  </w:style>
  <w:style w:type="paragraph" w:styleId="Revisin">
    <w:name w:val="Revision"/>
    <w:pPr>
      <w:suppressAutoHyphens/>
    </w:pPr>
    <w:rPr>
      <w:sz w:val="22"/>
      <w:szCs w:val="22"/>
      <w:lang w:eastAsia="en-US"/>
    </w:rPr>
  </w:style>
  <w:style w:type="numbering" w:customStyle="1" w:styleId="WW8Num3">
    <w:name w:val="WW8Num3"/>
    <w:basedOn w:val="Sinlista"/>
    <w:pPr>
      <w:numPr>
        <w:numId w:val="1"/>
      </w:numPr>
    </w:pPr>
  </w:style>
  <w:style w:type="numbering" w:customStyle="1" w:styleId="WW8Num8">
    <w:name w:val="WW8Num8"/>
    <w:basedOn w:val="Sinlista"/>
    <w:pPr>
      <w:numPr>
        <w:numId w:val="2"/>
      </w:numPr>
    </w:pPr>
  </w:style>
  <w:style w:type="numbering" w:customStyle="1" w:styleId="WW8Num19">
    <w:name w:val="WW8Num19"/>
    <w:basedOn w:val="Sinlista"/>
    <w:pPr>
      <w:numPr>
        <w:numId w:val="3"/>
      </w:numPr>
    </w:pPr>
  </w:style>
  <w:style w:type="numbering" w:customStyle="1" w:styleId="WW8Num25">
    <w:name w:val="WW8Num25"/>
    <w:basedOn w:val="Sinlista"/>
    <w:pPr>
      <w:numPr>
        <w:numId w:val="4"/>
      </w:numPr>
    </w:pPr>
  </w:style>
  <w:style w:type="numbering" w:customStyle="1" w:styleId="WW8Num23">
    <w:name w:val="WW8Num23"/>
    <w:basedOn w:val="Sinlista"/>
    <w:pPr>
      <w:numPr>
        <w:numId w:val="5"/>
      </w:numPr>
    </w:pPr>
  </w:style>
  <w:style w:type="numbering" w:customStyle="1" w:styleId="WW8Num22">
    <w:name w:val="WW8Num22"/>
    <w:basedOn w:val="Sinlista"/>
    <w:pPr>
      <w:numPr>
        <w:numId w:val="6"/>
      </w:numPr>
    </w:pPr>
  </w:style>
  <w:style w:type="numbering" w:customStyle="1" w:styleId="WW8Num27">
    <w:name w:val="WW8Num27"/>
    <w:basedOn w:val="Sinlista"/>
    <w:pPr>
      <w:numPr>
        <w:numId w:val="7"/>
      </w:numPr>
    </w:pPr>
  </w:style>
  <w:style w:type="numbering" w:customStyle="1" w:styleId="WW8Num6">
    <w:name w:val="WW8Num6"/>
    <w:basedOn w:val="Sinlista"/>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435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onomia3\Downloads\plantilla_fucas_npag.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plantilla_fucas_npag.dotx</Template>
  <TotalTime>56</TotalTime>
  <Pages>6</Pages>
  <Words>2189</Words>
  <Characters>12043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Manuel Hernández</cp:lastModifiedBy>
  <cp:revision>3</cp:revision>
  <cp:lastPrinted>2022-06-15T11:23:00Z</cp:lastPrinted>
  <dcterms:created xsi:type="dcterms:W3CDTF">2025-04-02T14:25:00Z</dcterms:created>
  <dcterms:modified xsi:type="dcterms:W3CDTF">2026-04-13T17:34:00Z</dcterms:modified>
</cp:coreProperties>
</file>